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20B8" w14:textId="77777777" w:rsidR="00563F71" w:rsidRPr="00803F7A" w:rsidRDefault="00563F71" w:rsidP="006700D4">
      <w:pPr>
        <w:pStyle w:val="berschrift2"/>
        <w:numPr>
          <w:ilvl w:val="0"/>
          <w:numId w:val="0"/>
        </w:numPr>
        <w:rPr>
          <w:sz w:val="32"/>
        </w:rPr>
      </w:pPr>
      <w:bookmarkStart w:id="0" w:name="_Toc507574011"/>
      <w:r w:rsidRPr="00803F7A">
        <w:rPr>
          <w:sz w:val="32"/>
        </w:rPr>
        <w:t>Beschreibung einer Verarbeitungstätigkeit</w:t>
      </w:r>
      <w:bookmarkEnd w:id="0"/>
    </w:p>
    <w:p w14:paraId="1228DFF4"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1. Allgemeine Angaben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3119"/>
        <w:gridCol w:w="2790"/>
      </w:tblGrid>
      <w:tr w:rsidR="00563F71" w:rsidRPr="00563F71" w14:paraId="5529F5AB" w14:textId="77777777" w:rsidTr="00E836CC">
        <w:tc>
          <w:tcPr>
            <w:tcW w:w="4606" w:type="dxa"/>
            <w:tcMar>
              <w:top w:w="57" w:type="dxa"/>
              <w:bottom w:w="57" w:type="dxa"/>
            </w:tcMar>
          </w:tcPr>
          <w:p w14:paraId="45245474"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Bezeichnung der Verarbeitungstätigkeit</w:t>
            </w:r>
          </w:p>
          <w:p w14:paraId="1DC8C48D" w14:textId="76547813" w:rsidR="00563F71" w:rsidRPr="00563F71" w:rsidRDefault="00502163" w:rsidP="00563F71">
            <w:pPr>
              <w:spacing w:before="40" w:line="240" w:lineRule="auto"/>
              <w:rPr>
                <w:rFonts w:cs="Arial"/>
                <w:b/>
                <w:sz w:val="18"/>
                <w:szCs w:val="18"/>
                <w:lang w:eastAsia="de-DE"/>
              </w:rPr>
            </w:pPr>
            <w:r>
              <w:rPr>
                <w:rFonts w:cs="Arial"/>
                <w:noProof/>
                <w:szCs w:val="22"/>
                <w:lang w:eastAsia="de-DE"/>
              </w:rPr>
              <w:fldChar w:fldCharType="begin">
                <w:ffData>
                  <w:name w:val=""/>
                  <w:enabled/>
                  <w:calcOnExit w:val="0"/>
                  <w:textInput/>
                </w:ffData>
              </w:fldChar>
            </w:r>
            <w:r>
              <w:rPr>
                <w:rFonts w:cs="Arial"/>
                <w:noProof/>
                <w:szCs w:val="22"/>
                <w:lang w:eastAsia="de-DE"/>
              </w:rPr>
              <w:instrText xml:space="preserve"> FORMTEXT </w:instrText>
            </w:r>
            <w:r>
              <w:rPr>
                <w:rFonts w:cs="Arial"/>
                <w:noProof/>
                <w:szCs w:val="22"/>
                <w:lang w:eastAsia="de-DE"/>
              </w:rPr>
            </w:r>
            <w:r>
              <w:rPr>
                <w:rFonts w:cs="Arial"/>
                <w:noProof/>
                <w:szCs w:val="22"/>
                <w:lang w:eastAsia="de-DE"/>
              </w:rPr>
              <w:fldChar w:fldCharType="separate"/>
            </w:r>
            <w:r w:rsidR="004A67C0">
              <w:rPr>
                <w:rFonts w:cs="Arial"/>
                <w:noProof/>
                <w:szCs w:val="22"/>
                <w:lang w:eastAsia="de-DE"/>
              </w:rPr>
              <w:t>OpenXChange BRN</w:t>
            </w:r>
            <w:r>
              <w:rPr>
                <w:rFonts w:cs="Arial"/>
                <w:noProof/>
                <w:szCs w:val="22"/>
                <w:lang w:eastAsia="de-DE"/>
              </w:rPr>
              <w:fldChar w:fldCharType="end"/>
            </w:r>
          </w:p>
        </w:tc>
        <w:tc>
          <w:tcPr>
            <w:tcW w:w="3119" w:type="dxa"/>
            <w:tcMar>
              <w:top w:w="57" w:type="dxa"/>
              <w:bottom w:w="57" w:type="dxa"/>
            </w:tcMar>
          </w:tcPr>
          <w:p w14:paraId="3A2929F8"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Aktenzeichen</w:t>
            </w:r>
          </w:p>
          <w:p w14:paraId="583BD347" w14:textId="77777777" w:rsidR="00563F71" w:rsidRPr="00563F71" w:rsidRDefault="00502163" w:rsidP="00563F71">
            <w:pPr>
              <w:spacing w:before="40" w:line="240" w:lineRule="auto"/>
              <w:rPr>
                <w:rFonts w:cs="Arial"/>
                <w:szCs w:val="22"/>
                <w:lang w:eastAsia="de-DE"/>
              </w:rPr>
            </w:pPr>
            <w:r>
              <w:rPr>
                <w:rFonts w:cs="Arial"/>
                <w:noProof/>
                <w:szCs w:val="22"/>
                <w:lang w:eastAsia="de-DE"/>
              </w:rPr>
              <w:fldChar w:fldCharType="begin">
                <w:ffData>
                  <w:name w:val=""/>
                  <w:enabled/>
                  <w:calcOnExit w:val="0"/>
                  <w:textInput/>
                </w:ffData>
              </w:fldChar>
            </w:r>
            <w:r>
              <w:rPr>
                <w:rFonts w:cs="Arial"/>
                <w:noProof/>
                <w:szCs w:val="22"/>
                <w:lang w:eastAsia="de-DE"/>
              </w:rPr>
              <w:instrText xml:space="preserve"> FORMTEXT </w:instrText>
            </w:r>
            <w:r>
              <w:rPr>
                <w:rFonts w:cs="Arial"/>
                <w:noProof/>
                <w:szCs w:val="22"/>
                <w:lang w:eastAsia="de-DE"/>
              </w:rPr>
            </w:r>
            <w:r>
              <w:rPr>
                <w:rFonts w:cs="Arial"/>
                <w:noProof/>
                <w:szCs w:val="22"/>
                <w:lang w:eastAsia="de-DE"/>
              </w:rPr>
              <w:fldChar w:fldCharType="separate"/>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fldChar w:fldCharType="end"/>
            </w:r>
          </w:p>
        </w:tc>
        <w:tc>
          <w:tcPr>
            <w:tcW w:w="2790" w:type="dxa"/>
            <w:tcMar>
              <w:top w:w="57" w:type="dxa"/>
              <w:bottom w:w="57" w:type="dxa"/>
            </w:tcMar>
          </w:tcPr>
          <w:p w14:paraId="0A252FE0"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Stand:</w:t>
            </w:r>
          </w:p>
          <w:p w14:paraId="4FAA5920" w14:textId="3CEC7295"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2"/>
                  <w:enabled/>
                  <w:calcOnExit w:val="0"/>
                  <w:textInput>
                    <w:type w:val="date"/>
                    <w:format w:val="dd.MM.yyyy"/>
                  </w:textInput>
                </w:ffData>
              </w:fldChar>
            </w:r>
            <w:bookmarkStart w:id="1" w:name="Text2"/>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4A67C0">
              <w:rPr>
                <w:rFonts w:cs="Arial"/>
                <w:noProof/>
                <w:szCs w:val="22"/>
                <w:lang w:eastAsia="de-DE"/>
              </w:rPr>
              <w:t>01.08.2023</w:t>
            </w:r>
            <w:r>
              <w:rPr>
                <w:rFonts w:cs="Arial"/>
                <w:szCs w:val="22"/>
                <w:lang w:eastAsia="de-DE"/>
              </w:rPr>
              <w:fldChar w:fldCharType="end"/>
            </w:r>
            <w:bookmarkEnd w:id="1"/>
          </w:p>
        </w:tc>
      </w:tr>
      <w:tr w:rsidR="00563F71" w:rsidRPr="00563F71" w14:paraId="7CAD0AF2" w14:textId="77777777" w:rsidTr="00E836CC">
        <w:tc>
          <w:tcPr>
            <w:tcW w:w="10515" w:type="dxa"/>
            <w:gridSpan w:val="3"/>
            <w:tcMar>
              <w:top w:w="57" w:type="dxa"/>
              <w:bottom w:w="57" w:type="dxa"/>
            </w:tcMar>
          </w:tcPr>
          <w:p w14:paraId="45C2812E"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Verantwortlicher (</w:t>
            </w:r>
            <w:r w:rsidRPr="00563F71">
              <w:rPr>
                <w:rFonts w:cs="Arial"/>
                <w:sz w:val="18"/>
                <w:szCs w:val="18"/>
                <w:lang w:eastAsia="de-DE"/>
              </w:rPr>
              <w:t>Bezeichnung, Anschrift, E-Mail-Adresse und Telefonnummer der öffentlichen Stelle)</w:t>
            </w:r>
          </w:p>
          <w:p w14:paraId="51E2964E" w14:textId="5B2EC440"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3"/>
                  <w:enabled/>
                  <w:calcOnExit w:val="0"/>
                  <w:textInput/>
                </w:ffData>
              </w:fldChar>
            </w:r>
            <w:bookmarkStart w:id="2" w:name="Text3"/>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sidRPr="00C51681">
              <w:rPr>
                <w:rFonts w:cs="Arial"/>
                <w:noProof/>
                <w:szCs w:val="22"/>
                <w:lang w:eastAsia="de-DE"/>
              </w:rPr>
              <w:t>[Staatliche Realschule Musterhausen]</w:t>
            </w:r>
            <w:r>
              <w:rPr>
                <w:rFonts w:cs="Arial"/>
                <w:szCs w:val="22"/>
                <w:lang w:eastAsia="de-DE"/>
              </w:rPr>
              <w:fldChar w:fldCharType="end"/>
            </w:r>
            <w:bookmarkEnd w:id="2"/>
          </w:p>
        </w:tc>
      </w:tr>
      <w:tr w:rsidR="00563F71" w:rsidRPr="00563F71" w14:paraId="471303DA" w14:textId="77777777" w:rsidTr="00E836CC">
        <w:tc>
          <w:tcPr>
            <w:tcW w:w="10515" w:type="dxa"/>
            <w:gridSpan w:val="3"/>
            <w:tcMar>
              <w:top w:w="57" w:type="dxa"/>
              <w:bottom w:w="57" w:type="dxa"/>
            </w:tcMar>
          </w:tcPr>
          <w:p w14:paraId="1589D33D"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Falls zutreffend: Angaben zu weiteren gemeinsam für die Verarbeitung Verantwortlichen</w:t>
            </w:r>
            <w:r w:rsidRPr="00563F71">
              <w:rPr>
                <w:rFonts w:cs="Arial"/>
                <w:sz w:val="18"/>
                <w:szCs w:val="18"/>
                <w:lang w:eastAsia="de-DE"/>
              </w:rPr>
              <w:t xml:space="preserve"> (jeweils Bezeichnung, Anschrift, E-Mail-Adresse und Telefonnummer)</w:t>
            </w:r>
          </w:p>
          <w:p w14:paraId="6B94997A" w14:textId="2DB197C8" w:rsidR="00D80C57" w:rsidRDefault="00502163" w:rsidP="00563F71">
            <w:pPr>
              <w:spacing w:before="40" w:line="240" w:lineRule="auto"/>
              <w:rPr>
                <w:rFonts w:cs="Arial"/>
                <w:szCs w:val="22"/>
                <w:lang w:eastAsia="de-DE"/>
              </w:rPr>
            </w:pPr>
            <w:r>
              <w:rPr>
                <w:rFonts w:cs="Arial"/>
                <w:szCs w:val="22"/>
                <w:lang w:eastAsia="de-DE"/>
              </w:rPr>
              <w:fldChar w:fldCharType="begin">
                <w:ffData>
                  <w:name w:val=""/>
                  <w:enabled/>
                  <w:calcOnExit w:val="0"/>
                  <w:textInput/>
                </w:ffData>
              </w:fldChar>
            </w:r>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D80C57">
              <w:rPr>
                <w:rFonts w:cs="Arial"/>
                <w:szCs w:val="22"/>
                <w:lang w:eastAsia="de-DE"/>
              </w:rPr>
              <w:t xml:space="preserve">1. "Verantwortlicher" = Auftraggeber </w:t>
            </w:r>
          </w:p>
          <w:p w14:paraId="6B8A898C" w14:textId="6DE7B827" w:rsidR="00D80C57" w:rsidRDefault="00D80C57" w:rsidP="00563F71">
            <w:pPr>
              <w:spacing w:before="40" w:line="240" w:lineRule="auto"/>
              <w:rPr>
                <w:rFonts w:cs="Arial"/>
                <w:szCs w:val="22"/>
                <w:lang w:eastAsia="de-DE"/>
              </w:rPr>
            </w:pPr>
            <w:r>
              <w:rPr>
                <w:rFonts w:cs="Arial"/>
                <w:szCs w:val="22"/>
                <w:lang w:eastAsia="de-DE"/>
              </w:rPr>
              <w:t>2.</w:t>
            </w:r>
            <w:r w:rsidR="003D6B9F">
              <w:rPr>
                <w:rFonts w:cs="Arial"/>
                <w:szCs w:val="22"/>
                <w:lang w:eastAsia="de-DE"/>
              </w:rPr>
              <w:t xml:space="preserve"> Auftragnehmer: F</w:t>
            </w:r>
            <w:r w:rsidR="003D6B9F" w:rsidRPr="003D6B9F">
              <w:rPr>
                <w:rFonts w:cs="Arial"/>
                <w:szCs w:val="22"/>
                <w:lang w:eastAsia="de-DE"/>
              </w:rPr>
              <w:t>örderverein Bayerisches Realschulnetz e.V.</w:t>
            </w:r>
            <w:r w:rsidR="003D6B9F">
              <w:rPr>
                <w:rFonts w:cs="Arial"/>
                <w:szCs w:val="22"/>
                <w:lang w:eastAsia="de-DE"/>
              </w:rPr>
              <w:t xml:space="preserve">; </w:t>
            </w:r>
            <w:r w:rsidR="003D6B9F" w:rsidRPr="003D6B9F">
              <w:rPr>
                <w:rFonts w:cs="Arial"/>
                <w:szCs w:val="22"/>
                <w:lang w:eastAsia="de-DE"/>
              </w:rPr>
              <w:t>c/o Wilhelm-Leibl-Realschule</w:t>
            </w:r>
            <w:r w:rsidR="003D6B9F">
              <w:rPr>
                <w:rFonts w:cs="Arial"/>
                <w:szCs w:val="22"/>
                <w:lang w:eastAsia="de-DE"/>
              </w:rPr>
              <w:t xml:space="preserve">, </w:t>
            </w:r>
            <w:r w:rsidR="003D6B9F" w:rsidRPr="003D6B9F">
              <w:rPr>
                <w:rFonts w:cs="Arial"/>
                <w:szCs w:val="22"/>
                <w:lang w:eastAsia="de-DE"/>
              </w:rPr>
              <w:t>Staatliche Realschule Bad Aibling</w:t>
            </w:r>
            <w:r w:rsidR="003D6B9F">
              <w:rPr>
                <w:rFonts w:cs="Arial"/>
                <w:szCs w:val="22"/>
                <w:lang w:eastAsia="de-DE"/>
              </w:rPr>
              <w:t xml:space="preserve">, </w:t>
            </w:r>
            <w:r w:rsidR="003D6B9F" w:rsidRPr="003D6B9F">
              <w:rPr>
                <w:rFonts w:cs="Arial"/>
                <w:szCs w:val="22"/>
                <w:lang w:eastAsia="de-DE"/>
              </w:rPr>
              <w:t>Max-Mannheimer-Str. 1</w:t>
            </w:r>
            <w:r w:rsidR="003D6B9F">
              <w:rPr>
                <w:rFonts w:cs="Arial"/>
                <w:szCs w:val="22"/>
                <w:lang w:eastAsia="de-DE"/>
              </w:rPr>
              <w:t xml:space="preserve">, </w:t>
            </w:r>
            <w:r w:rsidR="003D6B9F" w:rsidRPr="003D6B9F">
              <w:rPr>
                <w:rFonts w:cs="Arial"/>
                <w:szCs w:val="22"/>
                <w:lang w:eastAsia="de-DE"/>
              </w:rPr>
              <w:t>83043 Bad Aibling</w:t>
            </w:r>
            <w:r w:rsidR="003D6B9F">
              <w:rPr>
                <w:rFonts w:cs="Arial"/>
                <w:szCs w:val="22"/>
                <w:lang w:eastAsia="de-DE"/>
              </w:rPr>
              <w:t>, T</w:t>
            </w:r>
            <w:r w:rsidR="003D6B9F" w:rsidRPr="003D6B9F">
              <w:rPr>
                <w:rFonts w:cs="Arial"/>
                <w:szCs w:val="22"/>
                <w:lang w:eastAsia="de-DE"/>
              </w:rPr>
              <w:t>elefon (dienstlich): 08061 93619-0</w:t>
            </w:r>
          </w:p>
          <w:p w14:paraId="63797F3C" w14:textId="57025761" w:rsidR="00563F71" w:rsidRPr="00563F71" w:rsidRDefault="001C1A51" w:rsidP="00563F71">
            <w:pPr>
              <w:spacing w:before="40" w:line="240" w:lineRule="auto"/>
              <w:rPr>
                <w:rFonts w:cs="Arial"/>
                <w:b/>
                <w:sz w:val="18"/>
                <w:szCs w:val="18"/>
                <w:lang w:eastAsia="de-DE"/>
              </w:rPr>
            </w:pPr>
            <w:r>
              <w:rPr>
                <w:rFonts w:cs="Arial"/>
                <w:noProof/>
                <w:szCs w:val="22"/>
                <w:lang w:eastAsia="de-DE"/>
              </w:rPr>
              <w:t xml:space="preserve">Die für die Eingabe und Pflege der personenenbezogenen Daten verantwortliche Stelle </w:t>
            </w:r>
            <w:r w:rsidR="00D80C57">
              <w:rPr>
                <w:rFonts w:cs="Arial"/>
                <w:noProof/>
                <w:szCs w:val="22"/>
                <w:lang w:eastAsia="de-DE"/>
              </w:rPr>
              <w:t xml:space="preserve">(= Auftraggeber; </w:t>
            </w:r>
            <w:r>
              <w:rPr>
                <w:rFonts w:cs="Arial"/>
                <w:noProof/>
                <w:szCs w:val="22"/>
                <w:lang w:eastAsia="de-DE"/>
              </w:rPr>
              <w:t>- siehe "Verantwortlicher"</w:t>
            </w:r>
            <w:r w:rsidR="00D80C57">
              <w:rPr>
                <w:rFonts w:cs="Arial"/>
                <w:noProof/>
                <w:szCs w:val="22"/>
                <w:lang w:eastAsia="de-DE"/>
              </w:rPr>
              <w:t xml:space="preserve">) erhält vom Betreiber der Groupware-Lösung "OpenXChange" (= Auftragnehmer; Förderverein Bayerisches Realschulnetz e.V.) die Berechtigung dafür, über die Administrations-Oberfläche </w:t>
            </w:r>
            <w:r w:rsidR="00D80C57" w:rsidRPr="00D80C57">
              <w:rPr>
                <w:rFonts w:cs="Arial"/>
                <w:noProof/>
                <w:szCs w:val="22"/>
                <w:lang w:eastAsia="de-DE"/>
              </w:rPr>
              <w:t>https://admin.ssl-brn.de</w:t>
            </w:r>
            <w:r>
              <w:rPr>
                <w:rFonts w:cs="Arial"/>
                <w:noProof/>
                <w:szCs w:val="22"/>
                <w:lang w:eastAsia="de-DE"/>
              </w:rPr>
              <w:t xml:space="preserve"> </w:t>
            </w:r>
            <w:r w:rsidR="00D80C57">
              <w:rPr>
                <w:rFonts w:cs="Arial"/>
                <w:noProof/>
                <w:szCs w:val="22"/>
                <w:lang w:eastAsia="de-DE"/>
              </w:rPr>
              <w:t>Benutzerdaten einzupflegen. Für den Betrieb von Ope</w:t>
            </w:r>
            <w:r w:rsidR="003D6B9F">
              <w:rPr>
                <w:rFonts w:cs="Arial"/>
                <w:noProof/>
                <w:szCs w:val="22"/>
                <w:lang w:eastAsia="de-DE"/>
              </w:rPr>
              <w:t>n</w:t>
            </w:r>
            <w:r w:rsidR="00D80C57">
              <w:rPr>
                <w:rFonts w:cs="Arial"/>
                <w:noProof/>
                <w:szCs w:val="22"/>
                <w:lang w:eastAsia="de-DE"/>
              </w:rPr>
              <w:t>XChange sind nur wenige, personenbezogene Daten zur eindeutigen Zuordnung von Mail-Adressen bzw. Rollen erforderliche. Die öffentlichen Stelle (Auftraggeber) trägt Sorge dafür, dass nur Daten von berechtigten Personen eingegeben, gepflegt und ordnungsgemäß gelöscht werden.</w:t>
            </w:r>
            <w:r w:rsidR="00502163">
              <w:rPr>
                <w:rFonts w:cs="Arial"/>
                <w:szCs w:val="22"/>
                <w:lang w:eastAsia="de-DE"/>
              </w:rPr>
              <w:fldChar w:fldCharType="end"/>
            </w:r>
          </w:p>
        </w:tc>
      </w:tr>
      <w:tr w:rsidR="00563F71" w:rsidRPr="00563F71" w14:paraId="5B5F01B9" w14:textId="77777777" w:rsidTr="00E836CC">
        <w:tc>
          <w:tcPr>
            <w:tcW w:w="10515" w:type="dxa"/>
            <w:gridSpan w:val="3"/>
            <w:tcMar>
              <w:top w:w="57" w:type="dxa"/>
              <w:bottom w:w="57" w:type="dxa"/>
            </w:tcMar>
          </w:tcPr>
          <w:p w14:paraId="3F87A0FB"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Behördlicher Datenschutzbeauftragter </w:t>
            </w:r>
            <w:r w:rsidRPr="00563F71">
              <w:rPr>
                <w:rFonts w:cs="Arial"/>
                <w:sz w:val="18"/>
                <w:szCs w:val="18"/>
                <w:lang w:eastAsia="de-DE"/>
              </w:rPr>
              <w:t>(Name, dienstliche Anschrift, E-Mail-Adresse, Telefonnummer)</w:t>
            </w:r>
          </w:p>
          <w:p w14:paraId="51378E68" w14:textId="6345E520" w:rsidR="00563F71" w:rsidRPr="00563F71" w:rsidRDefault="00502163" w:rsidP="00563F71">
            <w:pPr>
              <w:spacing w:before="40" w:line="240" w:lineRule="auto"/>
              <w:rPr>
                <w:rFonts w:cs="Arial"/>
                <w:b/>
                <w:szCs w:val="22"/>
                <w:lang w:eastAsia="de-DE"/>
              </w:rPr>
            </w:pPr>
            <w:r>
              <w:rPr>
                <w:rFonts w:cs="Arial"/>
                <w:szCs w:val="22"/>
                <w:lang w:eastAsia="de-DE"/>
              </w:rPr>
              <w:fldChar w:fldCharType="begin">
                <w:ffData>
                  <w:name w:val=""/>
                  <w:enabled/>
                  <w:calcOnExit w:val="0"/>
                  <w:textInput/>
                </w:ffData>
              </w:fldChar>
            </w:r>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3D6B9F">
              <w:rPr>
                <w:rFonts w:cs="Arial"/>
                <w:szCs w:val="22"/>
                <w:lang w:eastAsia="de-DE"/>
              </w:rPr>
              <w:t xml:space="preserve">Datenschutzbeauftragte/r der </w:t>
            </w:r>
            <w:r w:rsidR="003D6B9F" w:rsidRPr="003D6B9F">
              <w:rPr>
                <w:rFonts w:cs="Arial"/>
                <w:noProof/>
                <w:szCs w:val="22"/>
                <w:lang w:eastAsia="de-DE"/>
              </w:rPr>
              <w:t>[Staatliche</w:t>
            </w:r>
            <w:r w:rsidR="003D6B9F">
              <w:rPr>
                <w:rFonts w:cs="Arial"/>
                <w:noProof/>
                <w:szCs w:val="22"/>
                <w:lang w:eastAsia="de-DE"/>
              </w:rPr>
              <w:t>n</w:t>
            </w:r>
            <w:r w:rsidR="003D6B9F" w:rsidRPr="003D6B9F">
              <w:rPr>
                <w:rFonts w:cs="Arial"/>
                <w:noProof/>
                <w:szCs w:val="22"/>
                <w:lang w:eastAsia="de-DE"/>
              </w:rPr>
              <w:t xml:space="preserve"> Realschule Musterhausen]</w:t>
            </w:r>
            <w:r>
              <w:rPr>
                <w:rFonts w:cs="Arial"/>
                <w:szCs w:val="22"/>
                <w:lang w:eastAsia="de-DE"/>
              </w:rPr>
              <w:fldChar w:fldCharType="end"/>
            </w:r>
          </w:p>
        </w:tc>
      </w:tr>
    </w:tbl>
    <w:p w14:paraId="66D1FD28"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2. Zwecke und Rechtsgrundlagen der Verarbeitung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06DF1F53" w14:textId="77777777" w:rsidTr="00E836CC">
        <w:tc>
          <w:tcPr>
            <w:tcW w:w="10515" w:type="dxa"/>
            <w:tcMar>
              <w:top w:w="57" w:type="dxa"/>
              <w:bottom w:w="57" w:type="dxa"/>
            </w:tcMar>
          </w:tcPr>
          <w:p w14:paraId="20E9D767"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Zwecke</w:t>
            </w:r>
          </w:p>
          <w:p w14:paraId="45F94529" w14:textId="58E4DB2E" w:rsidR="00563F71" w:rsidRPr="00563F71" w:rsidRDefault="00502163" w:rsidP="00563F71">
            <w:pPr>
              <w:spacing w:before="40" w:line="240" w:lineRule="auto"/>
              <w:rPr>
                <w:rFonts w:cs="Arial"/>
                <w:snapToGrid w:val="0"/>
                <w:sz w:val="20"/>
                <w:szCs w:val="22"/>
                <w:lang w:eastAsia="de-DE"/>
              </w:rPr>
            </w:pPr>
            <w:r>
              <w:rPr>
                <w:rFonts w:cs="Arial"/>
                <w:snapToGrid w:val="0"/>
                <w:sz w:val="20"/>
                <w:szCs w:val="22"/>
                <w:lang w:eastAsia="de-DE"/>
              </w:rPr>
              <w:fldChar w:fldCharType="begin">
                <w:ffData>
                  <w:name w:val="Text15"/>
                  <w:enabled/>
                  <w:calcOnExit w:val="0"/>
                  <w:textInput/>
                </w:ffData>
              </w:fldChar>
            </w:r>
            <w:bookmarkStart w:id="3" w:name="Text15"/>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sidR="004A67C0" w:rsidRPr="004A67C0">
              <w:rPr>
                <w:rFonts w:cs="Arial"/>
                <w:noProof/>
                <w:snapToGrid w:val="0"/>
                <w:sz w:val="20"/>
                <w:szCs w:val="22"/>
                <w:lang w:eastAsia="de-DE"/>
              </w:rPr>
              <w:t>Name und Lehrbefähigung der Lehrkräfte zur Einrichtung einer Dienst-E-Mail-Adresse und zur Aufnahme in fachbezogene Gruppen</w:t>
            </w:r>
            <w:r>
              <w:rPr>
                <w:rFonts w:cs="Arial"/>
                <w:snapToGrid w:val="0"/>
                <w:sz w:val="20"/>
                <w:szCs w:val="22"/>
                <w:lang w:eastAsia="de-DE"/>
              </w:rPr>
              <w:fldChar w:fldCharType="end"/>
            </w:r>
            <w:bookmarkEnd w:id="3"/>
          </w:p>
        </w:tc>
      </w:tr>
      <w:tr w:rsidR="00563F71" w:rsidRPr="00563F71" w14:paraId="32C89473" w14:textId="77777777" w:rsidTr="00E836CC">
        <w:tc>
          <w:tcPr>
            <w:tcW w:w="10515" w:type="dxa"/>
            <w:tcMar>
              <w:top w:w="57" w:type="dxa"/>
              <w:bottom w:w="57" w:type="dxa"/>
            </w:tcMar>
          </w:tcPr>
          <w:p w14:paraId="38C15612"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Rechtsgrundlagen</w:t>
            </w:r>
          </w:p>
          <w:p w14:paraId="6C0FBCBD" w14:textId="1612D340" w:rsidR="00563F71" w:rsidRPr="00563F71" w:rsidRDefault="00502163" w:rsidP="004A67C0">
            <w:pPr>
              <w:spacing w:before="40" w:line="240" w:lineRule="auto"/>
              <w:rPr>
                <w:rFonts w:cs="Arial"/>
                <w:snapToGrid w:val="0"/>
                <w:sz w:val="20"/>
                <w:szCs w:val="22"/>
                <w:lang w:eastAsia="de-DE"/>
              </w:rPr>
            </w:pPr>
            <w:r>
              <w:rPr>
                <w:rFonts w:cs="Arial"/>
                <w:snapToGrid w:val="0"/>
                <w:sz w:val="20"/>
                <w:szCs w:val="22"/>
                <w:lang w:eastAsia="de-DE"/>
              </w:rPr>
              <w:fldChar w:fldCharType="begin">
                <w:ffData>
                  <w:name w:val=""/>
                  <w:enabled/>
                  <w:calcOnExit w:val="0"/>
                  <w:textInput/>
                </w:ffData>
              </w:fldChar>
            </w:r>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sidR="004A67C0" w:rsidRPr="004A67C0">
              <w:rPr>
                <w:rFonts w:cs="Arial"/>
                <w:noProof/>
                <w:snapToGrid w:val="0"/>
                <w:sz w:val="20"/>
                <w:szCs w:val="22"/>
                <w:lang w:eastAsia="de-DE"/>
              </w:rPr>
              <w:t>Art. 85 BayEUG</w:t>
            </w:r>
            <w:r w:rsidR="003D6B9F">
              <w:rPr>
                <w:rFonts w:cs="Arial"/>
                <w:noProof/>
                <w:snapToGrid w:val="0"/>
                <w:sz w:val="20"/>
                <w:szCs w:val="22"/>
                <w:lang w:eastAsia="de-DE"/>
              </w:rPr>
              <w:t xml:space="preserve">, Art. 15 AGO, </w:t>
            </w:r>
            <w:r>
              <w:rPr>
                <w:rFonts w:cs="Arial"/>
                <w:snapToGrid w:val="0"/>
                <w:sz w:val="20"/>
                <w:szCs w:val="22"/>
                <w:lang w:eastAsia="de-DE"/>
              </w:rPr>
              <w:fldChar w:fldCharType="end"/>
            </w:r>
          </w:p>
        </w:tc>
      </w:tr>
    </w:tbl>
    <w:p w14:paraId="53F3C7EF"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3. Kategorien der personenbezogenen Daten</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1"/>
      </w:tblGrid>
      <w:tr w:rsidR="00563F71" w:rsidRPr="00563F71" w14:paraId="36D3FBD6" w14:textId="77777777" w:rsidTr="00E836CC">
        <w:tc>
          <w:tcPr>
            <w:tcW w:w="1063" w:type="dxa"/>
            <w:tcMar>
              <w:top w:w="57" w:type="dxa"/>
              <w:bottom w:w="57" w:type="dxa"/>
            </w:tcMar>
          </w:tcPr>
          <w:p w14:paraId="4A49F297"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Lfd. Nr.</w:t>
            </w:r>
          </w:p>
        </w:tc>
        <w:tc>
          <w:tcPr>
            <w:tcW w:w="9451" w:type="dxa"/>
            <w:tcMar>
              <w:top w:w="57" w:type="dxa"/>
              <w:bottom w:w="57" w:type="dxa"/>
            </w:tcMar>
          </w:tcPr>
          <w:p w14:paraId="11EC71B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Bezeichnung der Daten</w:t>
            </w:r>
          </w:p>
        </w:tc>
      </w:tr>
      <w:tr w:rsidR="00563F71" w:rsidRPr="00563F71" w14:paraId="7F68845F" w14:textId="77777777" w:rsidTr="00E836CC">
        <w:tc>
          <w:tcPr>
            <w:tcW w:w="1063" w:type="dxa"/>
            <w:tcMar>
              <w:top w:w="57" w:type="dxa"/>
              <w:bottom w:w="57" w:type="dxa"/>
            </w:tcMar>
          </w:tcPr>
          <w:p w14:paraId="79BE7371" w14:textId="1B414184" w:rsidR="00C51681" w:rsidRDefault="00502163" w:rsidP="004A67C0">
            <w:pPr>
              <w:spacing w:line="240" w:lineRule="auto"/>
              <w:rPr>
                <w:rFonts w:cs="Arial"/>
                <w:szCs w:val="20"/>
                <w:lang w:eastAsia="de-DE"/>
              </w:rPr>
            </w:pPr>
            <w:r>
              <w:rPr>
                <w:rFonts w:cs="Arial"/>
                <w:szCs w:val="20"/>
                <w:lang w:eastAsia="de-DE"/>
              </w:rPr>
              <w:fldChar w:fldCharType="begin">
                <w:ffData>
                  <w:name w:val="Text6"/>
                  <w:enabled/>
                  <w:calcOnExit w:val="0"/>
                  <w:textInput/>
                </w:ffData>
              </w:fldChar>
            </w:r>
            <w:bookmarkStart w:id="4" w:name="Text6"/>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Pr>
                <w:rFonts w:cs="Arial"/>
                <w:szCs w:val="20"/>
                <w:lang w:eastAsia="de-DE"/>
              </w:rPr>
              <w:t>1</w:t>
            </w:r>
          </w:p>
          <w:p w14:paraId="1DAECF9F" w14:textId="77777777" w:rsidR="00C51681" w:rsidRDefault="00C51681" w:rsidP="004A67C0">
            <w:pPr>
              <w:spacing w:line="240" w:lineRule="auto"/>
              <w:rPr>
                <w:rFonts w:cs="Arial"/>
                <w:szCs w:val="20"/>
                <w:lang w:eastAsia="de-DE"/>
              </w:rPr>
            </w:pPr>
            <w:r>
              <w:rPr>
                <w:rFonts w:cs="Arial"/>
                <w:szCs w:val="20"/>
                <w:lang w:eastAsia="de-DE"/>
              </w:rPr>
              <w:t>2</w:t>
            </w:r>
          </w:p>
          <w:p w14:paraId="6C1A02F5" w14:textId="77777777" w:rsidR="00C51681" w:rsidRDefault="00C51681" w:rsidP="004A67C0">
            <w:pPr>
              <w:spacing w:line="240" w:lineRule="auto"/>
              <w:rPr>
                <w:rFonts w:cs="Arial"/>
                <w:szCs w:val="20"/>
                <w:lang w:eastAsia="de-DE"/>
              </w:rPr>
            </w:pPr>
            <w:r>
              <w:rPr>
                <w:rFonts w:cs="Arial"/>
                <w:szCs w:val="20"/>
                <w:lang w:eastAsia="de-DE"/>
              </w:rPr>
              <w:t>3</w:t>
            </w:r>
          </w:p>
          <w:p w14:paraId="24C9AB5D" w14:textId="77777777" w:rsidR="00C51681" w:rsidRDefault="00C51681" w:rsidP="004A67C0">
            <w:pPr>
              <w:spacing w:line="240" w:lineRule="auto"/>
              <w:rPr>
                <w:rFonts w:cs="Arial"/>
                <w:szCs w:val="20"/>
                <w:lang w:eastAsia="de-DE"/>
              </w:rPr>
            </w:pPr>
            <w:r>
              <w:rPr>
                <w:rFonts w:cs="Arial"/>
                <w:szCs w:val="20"/>
                <w:lang w:eastAsia="de-DE"/>
              </w:rPr>
              <w:t>4</w:t>
            </w:r>
          </w:p>
          <w:p w14:paraId="578EDBE4" w14:textId="77777777" w:rsidR="00C51681" w:rsidRDefault="00C51681" w:rsidP="004A67C0">
            <w:pPr>
              <w:spacing w:line="240" w:lineRule="auto"/>
              <w:rPr>
                <w:rFonts w:cs="Arial"/>
                <w:szCs w:val="20"/>
                <w:lang w:eastAsia="de-DE"/>
              </w:rPr>
            </w:pPr>
            <w:r>
              <w:rPr>
                <w:rFonts w:cs="Arial"/>
                <w:szCs w:val="20"/>
                <w:lang w:eastAsia="de-DE"/>
              </w:rPr>
              <w:t>5</w:t>
            </w:r>
          </w:p>
          <w:p w14:paraId="5CFE6F20" w14:textId="77777777" w:rsidR="00C51681" w:rsidRDefault="00C51681" w:rsidP="004A67C0">
            <w:pPr>
              <w:spacing w:line="240" w:lineRule="auto"/>
              <w:rPr>
                <w:rFonts w:cs="Arial"/>
                <w:szCs w:val="20"/>
                <w:lang w:eastAsia="de-DE"/>
              </w:rPr>
            </w:pPr>
            <w:r>
              <w:rPr>
                <w:rFonts w:cs="Arial"/>
                <w:szCs w:val="20"/>
                <w:lang w:eastAsia="de-DE"/>
              </w:rPr>
              <w:t>6</w:t>
            </w:r>
          </w:p>
          <w:p w14:paraId="4D881231" w14:textId="77777777" w:rsidR="00C51681" w:rsidRDefault="00C51681" w:rsidP="004A67C0">
            <w:pPr>
              <w:spacing w:line="240" w:lineRule="auto"/>
              <w:rPr>
                <w:rFonts w:cs="Arial"/>
                <w:szCs w:val="20"/>
                <w:lang w:eastAsia="de-DE"/>
              </w:rPr>
            </w:pPr>
            <w:r>
              <w:rPr>
                <w:rFonts w:cs="Arial"/>
                <w:szCs w:val="20"/>
                <w:lang w:eastAsia="de-DE"/>
              </w:rPr>
              <w:t>7</w:t>
            </w:r>
          </w:p>
          <w:p w14:paraId="7D70FF9B" w14:textId="3E869ED4" w:rsidR="00563F71" w:rsidRPr="00563F71" w:rsidRDefault="00502163" w:rsidP="004A67C0">
            <w:pPr>
              <w:spacing w:line="240" w:lineRule="auto"/>
              <w:rPr>
                <w:rFonts w:cs="Arial"/>
                <w:szCs w:val="20"/>
                <w:lang w:eastAsia="de-DE"/>
              </w:rPr>
            </w:pPr>
            <w:r>
              <w:rPr>
                <w:rFonts w:cs="Arial"/>
                <w:szCs w:val="20"/>
                <w:lang w:eastAsia="de-DE"/>
              </w:rPr>
              <w:fldChar w:fldCharType="end"/>
            </w:r>
            <w:bookmarkEnd w:id="4"/>
          </w:p>
        </w:tc>
        <w:tc>
          <w:tcPr>
            <w:tcW w:w="9451" w:type="dxa"/>
            <w:tcMar>
              <w:top w:w="57" w:type="dxa"/>
              <w:bottom w:w="57" w:type="dxa"/>
            </w:tcMar>
          </w:tcPr>
          <w:p w14:paraId="7A190B27" w14:textId="77777777" w:rsidR="004A67C0" w:rsidRDefault="00502163" w:rsidP="004A67C0">
            <w:pPr>
              <w:spacing w:line="240" w:lineRule="auto"/>
              <w:rPr>
                <w:rFonts w:cs="Arial"/>
                <w:szCs w:val="20"/>
                <w:lang w:eastAsia="de-DE"/>
              </w:rPr>
            </w:pPr>
            <w:r>
              <w:rPr>
                <w:rFonts w:cs="Arial"/>
                <w:szCs w:val="20"/>
                <w:lang w:eastAsia="de-DE"/>
              </w:rPr>
              <w:fldChar w:fldCharType="begin">
                <w:ffData>
                  <w:name w:val="Text7"/>
                  <w:enabled/>
                  <w:calcOnExit w:val="0"/>
                  <w:textInput/>
                </w:ffData>
              </w:fldChar>
            </w:r>
            <w:bookmarkStart w:id="5" w:name="Text7"/>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4A67C0">
              <w:rPr>
                <w:rFonts w:cs="Arial"/>
                <w:szCs w:val="20"/>
                <w:lang w:eastAsia="de-DE"/>
              </w:rPr>
              <w:t>Benutzerkürzel</w:t>
            </w:r>
          </w:p>
          <w:p w14:paraId="60D74822" w14:textId="3DF717DE" w:rsidR="004A67C0" w:rsidRDefault="004A67C0" w:rsidP="004A67C0">
            <w:pPr>
              <w:spacing w:line="240" w:lineRule="auto"/>
              <w:rPr>
                <w:rFonts w:cs="Arial"/>
                <w:szCs w:val="20"/>
                <w:lang w:eastAsia="de-DE"/>
              </w:rPr>
            </w:pPr>
            <w:r>
              <w:rPr>
                <w:rFonts w:cs="Arial"/>
                <w:szCs w:val="20"/>
                <w:lang w:eastAsia="de-DE"/>
              </w:rPr>
              <w:t>Nachname</w:t>
            </w:r>
          </w:p>
          <w:p w14:paraId="4D4203E1" w14:textId="38C00440" w:rsidR="004A67C0" w:rsidRDefault="004A67C0" w:rsidP="004A67C0">
            <w:pPr>
              <w:spacing w:line="240" w:lineRule="auto"/>
              <w:rPr>
                <w:rFonts w:cs="Arial"/>
                <w:szCs w:val="20"/>
                <w:lang w:eastAsia="de-DE"/>
              </w:rPr>
            </w:pPr>
            <w:r w:rsidRPr="004A67C0">
              <w:rPr>
                <w:rFonts w:cs="Arial"/>
                <w:szCs w:val="20"/>
                <w:lang w:eastAsia="de-DE"/>
              </w:rPr>
              <w:t>Vorname</w:t>
            </w:r>
          </w:p>
          <w:p w14:paraId="103677BD" w14:textId="736A19E3" w:rsidR="004A67C0" w:rsidRDefault="004A67C0" w:rsidP="004A67C0">
            <w:pPr>
              <w:spacing w:line="240" w:lineRule="auto"/>
              <w:rPr>
                <w:rFonts w:cs="Arial"/>
                <w:szCs w:val="20"/>
                <w:lang w:eastAsia="de-DE"/>
              </w:rPr>
            </w:pPr>
            <w:r>
              <w:rPr>
                <w:rFonts w:cs="Arial"/>
                <w:szCs w:val="20"/>
                <w:lang w:eastAsia="de-DE"/>
              </w:rPr>
              <w:t>Passwort</w:t>
            </w:r>
          </w:p>
          <w:p w14:paraId="10982B41" w14:textId="52F7100D" w:rsidR="004A67C0" w:rsidRDefault="004A67C0" w:rsidP="004A67C0">
            <w:pPr>
              <w:spacing w:line="240" w:lineRule="auto"/>
              <w:rPr>
                <w:rFonts w:cs="Arial"/>
                <w:szCs w:val="20"/>
                <w:lang w:eastAsia="de-DE"/>
              </w:rPr>
            </w:pPr>
            <w:r>
              <w:rPr>
                <w:rFonts w:cs="Arial"/>
                <w:szCs w:val="20"/>
                <w:lang w:eastAsia="de-DE"/>
              </w:rPr>
              <w:t>Geburtstag*</w:t>
            </w:r>
            <w:r>
              <w:rPr>
                <w:rFonts w:cs="Arial"/>
                <w:szCs w:val="20"/>
                <w:lang w:eastAsia="de-DE"/>
              </w:rPr>
              <w:br/>
              <w:t>Rolle</w:t>
            </w:r>
            <w:r>
              <w:rPr>
                <w:rFonts w:cs="Arial"/>
                <w:szCs w:val="20"/>
                <w:lang w:eastAsia="de-DE"/>
              </w:rPr>
              <w:br/>
              <w:t>Klasse</w:t>
            </w:r>
            <w:r>
              <w:rPr>
                <w:rFonts w:cs="Arial"/>
                <w:szCs w:val="20"/>
                <w:lang w:eastAsia="de-DE"/>
              </w:rPr>
              <w:br/>
              <w:t xml:space="preserve">* Es muss (und sollte) nicht das tatsächliche Geburtstdatum der Person gespeichert werden. Dieses Feld stellt keine technische Notwendigkeit zum Anlegen von Nutzerinnen und Nutzern dar. </w:t>
            </w:r>
            <w:r w:rsidR="00C51681">
              <w:rPr>
                <w:rFonts w:cs="Arial"/>
                <w:szCs w:val="20"/>
                <w:lang w:eastAsia="de-DE"/>
              </w:rPr>
              <w:t xml:space="preserve">Wir empfehlen, das jeweils voreingestellte Datum (= Datum beim Erstellen des Datensatzes) zu belassen und hier keine echten, personenbezogenen Geburtsdaten einzutragen. </w:t>
            </w:r>
          </w:p>
          <w:p w14:paraId="730AC65B" w14:textId="33024B8C" w:rsidR="00563F71" w:rsidRPr="00563F71" w:rsidRDefault="00502163" w:rsidP="004A67C0">
            <w:pPr>
              <w:spacing w:line="240" w:lineRule="auto"/>
              <w:rPr>
                <w:rFonts w:cs="Arial"/>
                <w:szCs w:val="20"/>
                <w:lang w:eastAsia="de-DE"/>
              </w:rPr>
            </w:pPr>
            <w:r>
              <w:rPr>
                <w:rFonts w:cs="Arial"/>
                <w:szCs w:val="20"/>
                <w:lang w:eastAsia="de-DE"/>
              </w:rPr>
              <w:fldChar w:fldCharType="end"/>
            </w:r>
            <w:bookmarkEnd w:id="5"/>
          </w:p>
        </w:tc>
      </w:tr>
    </w:tbl>
    <w:p w14:paraId="67AB1F54"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4. Kategorien der betroffenen Personen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2"/>
      </w:tblGrid>
      <w:tr w:rsidR="00563F71" w:rsidRPr="00563F71" w14:paraId="4686E206" w14:textId="77777777" w:rsidTr="00E836CC">
        <w:tc>
          <w:tcPr>
            <w:tcW w:w="1063" w:type="dxa"/>
            <w:tcMar>
              <w:top w:w="57" w:type="dxa"/>
              <w:bottom w:w="57" w:type="dxa"/>
            </w:tcMar>
          </w:tcPr>
          <w:p w14:paraId="2ADDCC3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9452" w:type="dxa"/>
            <w:tcMar>
              <w:top w:w="57" w:type="dxa"/>
              <w:bottom w:w="57" w:type="dxa"/>
            </w:tcMar>
          </w:tcPr>
          <w:p w14:paraId="19F0D0C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Betroffene Personen</w:t>
            </w:r>
          </w:p>
        </w:tc>
      </w:tr>
      <w:tr w:rsidR="00563F71" w:rsidRPr="00563F71" w14:paraId="43CA9930" w14:textId="77777777" w:rsidTr="00E836CC">
        <w:tc>
          <w:tcPr>
            <w:tcW w:w="1063" w:type="dxa"/>
            <w:tcMar>
              <w:top w:w="57" w:type="dxa"/>
              <w:bottom w:w="57" w:type="dxa"/>
            </w:tcMar>
          </w:tcPr>
          <w:p w14:paraId="2A71C022" w14:textId="77777777" w:rsidR="00C51681" w:rsidRDefault="00502163" w:rsidP="00563F71">
            <w:pPr>
              <w:spacing w:line="240" w:lineRule="auto"/>
              <w:rPr>
                <w:rFonts w:cs="Arial"/>
                <w:noProof/>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Pr>
                <w:rFonts w:cs="Arial"/>
                <w:noProof/>
                <w:szCs w:val="20"/>
                <w:lang w:eastAsia="de-DE"/>
              </w:rPr>
              <w:t>1</w:t>
            </w:r>
          </w:p>
          <w:p w14:paraId="651849F6" w14:textId="77777777" w:rsidR="00C51681" w:rsidRDefault="00C51681" w:rsidP="00563F71">
            <w:pPr>
              <w:spacing w:line="240" w:lineRule="auto"/>
              <w:rPr>
                <w:rFonts w:cs="Arial"/>
                <w:noProof/>
                <w:szCs w:val="20"/>
                <w:lang w:eastAsia="de-DE"/>
              </w:rPr>
            </w:pPr>
            <w:r>
              <w:rPr>
                <w:rFonts w:cs="Arial"/>
                <w:noProof/>
                <w:szCs w:val="20"/>
                <w:lang w:eastAsia="de-DE"/>
              </w:rPr>
              <w:lastRenderedPageBreak/>
              <w:t>2</w:t>
            </w:r>
          </w:p>
          <w:p w14:paraId="3F99D7B2" w14:textId="2627EF69" w:rsidR="00563F71" w:rsidRPr="00563F71" w:rsidRDefault="00502163" w:rsidP="00563F71">
            <w:pPr>
              <w:spacing w:line="240" w:lineRule="auto"/>
              <w:rPr>
                <w:rFonts w:cs="Arial"/>
                <w:szCs w:val="20"/>
                <w:lang w:eastAsia="de-DE"/>
              </w:rPr>
            </w:pPr>
            <w:r>
              <w:rPr>
                <w:rFonts w:cs="Arial"/>
                <w:szCs w:val="20"/>
                <w:lang w:eastAsia="de-DE"/>
              </w:rPr>
              <w:fldChar w:fldCharType="end"/>
            </w:r>
          </w:p>
        </w:tc>
        <w:tc>
          <w:tcPr>
            <w:tcW w:w="9452" w:type="dxa"/>
            <w:tcMar>
              <w:top w:w="57" w:type="dxa"/>
              <w:bottom w:w="57" w:type="dxa"/>
            </w:tcMar>
          </w:tcPr>
          <w:p w14:paraId="2ABBA0C4" w14:textId="77777777" w:rsidR="00C51681" w:rsidRDefault="00563F71" w:rsidP="00563F71">
            <w:pPr>
              <w:spacing w:line="240" w:lineRule="auto"/>
              <w:rPr>
                <w:rFonts w:cs="Arial"/>
                <w:noProof/>
                <w:szCs w:val="20"/>
                <w:lang w:eastAsia="de-DE"/>
              </w:rPr>
            </w:pPr>
            <w:r w:rsidRPr="00563F71">
              <w:rPr>
                <w:rFonts w:cs="Arial"/>
                <w:szCs w:val="20"/>
                <w:lang w:eastAsia="de-DE"/>
              </w:rPr>
              <w:lastRenderedPageBreak/>
              <w:fldChar w:fldCharType="begin">
                <w:ffData>
                  <w:name w:val="Text7"/>
                  <w:enabled/>
                  <w:calcOnExit w:val="0"/>
                  <w:textInput/>
                </w:ffData>
              </w:fldChar>
            </w:r>
            <w:r w:rsidRPr="00563F71">
              <w:rPr>
                <w:rFonts w:cs="Arial"/>
                <w:szCs w:val="20"/>
                <w:lang w:eastAsia="de-DE"/>
              </w:rPr>
              <w:instrText xml:space="preserve"> FORMTEXT </w:instrText>
            </w:r>
            <w:r w:rsidRPr="00563F71">
              <w:rPr>
                <w:rFonts w:cs="Arial"/>
                <w:szCs w:val="20"/>
                <w:lang w:eastAsia="de-DE"/>
              </w:rPr>
            </w:r>
            <w:r w:rsidRPr="00563F71">
              <w:rPr>
                <w:rFonts w:cs="Arial"/>
                <w:szCs w:val="20"/>
                <w:lang w:eastAsia="de-DE"/>
              </w:rPr>
              <w:fldChar w:fldCharType="separate"/>
            </w:r>
            <w:r w:rsidR="00C51681" w:rsidRPr="00C51681">
              <w:rPr>
                <w:rFonts w:cs="Arial"/>
                <w:noProof/>
                <w:szCs w:val="20"/>
                <w:lang w:eastAsia="de-DE"/>
              </w:rPr>
              <w:t>Lehrkräfte der [Staatlichen Realschule Musterhausen]</w:t>
            </w:r>
          </w:p>
          <w:p w14:paraId="0BF4A780" w14:textId="604421D4" w:rsidR="00563F71" w:rsidRPr="00563F71" w:rsidRDefault="00C51681" w:rsidP="00563F71">
            <w:pPr>
              <w:spacing w:line="240" w:lineRule="auto"/>
              <w:rPr>
                <w:rFonts w:cs="Arial"/>
                <w:szCs w:val="20"/>
                <w:lang w:eastAsia="de-DE"/>
              </w:rPr>
            </w:pPr>
            <w:r>
              <w:rPr>
                <w:rFonts w:cs="Arial"/>
                <w:szCs w:val="20"/>
                <w:lang w:eastAsia="de-DE"/>
              </w:rPr>
              <w:lastRenderedPageBreak/>
              <w:t>Verwaltungspersonal</w:t>
            </w:r>
            <w:r w:rsidRPr="00C51681">
              <w:rPr>
                <w:rFonts w:cs="Arial"/>
                <w:szCs w:val="20"/>
                <w:lang w:eastAsia="de-DE"/>
              </w:rPr>
              <w:t xml:space="preserve"> der [Staatlichen Realschule Musterhausen]</w:t>
            </w:r>
            <w:r w:rsidR="00563F71" w:rsidRPr="00563F71">
              <w:rPr>
                <w:rFonts w:cs="Arial"/>
                <w:szCs w:val="20"/>
                <w:lang w:eastAsia="de-DE"/>
              </w:rPr>
              <w:fldChar w:fldCharType="end"/>
            </w:r>
          </w:p>
        </w:tc>
      </w:tr>
    </w:tbl>
    <w:p w14:paraId="4E63AF69"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lastRenderedPageBreak/>
        <w:t>5. Kategorien der Empfänger, denen die personenbezogenen Daten offengelegt worden sind oder noch offengelegt werden, einschließlich Empfänger in Drittländern oder internationalen Organisationen</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402"/>
        <w:gridCol w:w="5953"/>
      </w:tblGrid>
      <w:tr w:rsidR="00563F71" w:rsidRPr="00563F71" w14:paraId="4470AA5A" w14:textId="77777777" w:rsidTr="00E836CC">
        <w:tc>
          <w:tcPr>
            <w:tcW w:w="1063" w:type="dxa"/>
            <w:tcMar>
              <w:top w:w="57" w:type="dxa"/>
              <w:bottom w:w="57" w:type="dxa"/>
            </w:tcMar>
          </w:tcPr>
          <w:p w14:paraId="614D3B57"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3402" w:type="dxa"/>
            <w:tcMar>
              <w:top w:w="57" w:type="dxa"/>
              <w:bottom w:w="57" w:type="dxa"/>
            </w:tcMar>
          </w:tcPr>
          <w:p w14:paraId="6AEA5D88"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Empfänger </w:t>
            </w:r>
          </w:p>
        </w:tc>
        <w:tc>
          <w:tcPr>
            <w:tcW w:w="5953" w:type="dxa"/>
            <w:tcMar>
              <w:top w:w="57" w:type="dxa"/>
              <w:bottom w:w="57" w:type="dxa"/>
            </w:tcMar>
          </w:tcPr>
          <w:p w14:paraId="3C131DF2"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Anlass der Offenlegung</w:t>
            </w:r>
          </w:p>
        </w:tc>
      </w:tr>
      <w:tr w:rsidR="00563F71" w:rsidRPr="00563F71" w14:paraId="622C7AF9" w14:textId="77777777" w:rsidTr="00E836CC">
        <w:tc>
          <w:tcPr>
            <w:tcW w:w="1063" w:type="dxa"/>
            <w:tcMar>
              <w:top w:w="57" w:type="dxa"/>
              <w:bottom w:w="57" w:type="dxa"/>
            </w:tcMar>
          </w:tcPr>
          <w:p w14:paraId="31440594" w14:textId="543FCC09" w:rsidR="00563F71" w:rsidRPr="00563F71" w:rsidRDefault="00563F71" w:rsidP="00563F71">
            <w:pPr>
              <w:spacing w:before="40" w:line="240" w:lineRule="auto"/>
              <w:rPr>
                <w:rFonts w:cs="Arial"/>
                <w:szCs w:val="22"/>
                <w:lang w:eastAsia="de-DE"/>
              </w:rPr>
            </w:pPr>
            <w:r w:rsidRPr="00563F71">
              <w:rPr>
                <w:rFonts w:cs="Arial"/>
                <w:szCs w:val="22"/>
                <w:lang w:eastAsia="de-DE"/>
              </w:rPr>
              <w:fldChar w:fldCharType="begin">
                <w:ffData>
                  <w:name w:val="Text9"/>
                  <w:enabled/>
                  <w:calcOnExit w:val="0"/>
                  <w:textInput/>
                </w:ffData>
              </w:fldChar>
            </w:r>
            <w:bookmarkStart w:id="6" w:name="Text9"/>
            <w:r w:rsidRPr="00563F71">
              <w:rPr>
                <w:rFonts w:cs="Arial"/>
                <w:szCs w:val="22"/>
                <w:lang w:eastAsia="de-DE"/>
              </w:rPr>
              <w:instrText xml:space="preserve"> FORMTEXT </w:instrText>
            </w:r>
            <w:r w:rsidRPr="00563F71">
              <w:rPr>
                <w:rFonts w:cs="Arial"/>
                <w:szCs w:val="22"/>
                <w:lang w:eastAsia="de-DE"/>
              </w:rPr>
            </w:r>
            <w:r w:rsidRPr="00563F71">
              <w:rPr>
                <w:rFonts w:cs="Arial"/>
                <w:szCs w:val="22"/>
                <w:lang w:eastAsia="de-DE"/>
              </w:rPr>
              <w:fldChar w:fldCharType="separate"/>
            </w:r>
            <w:r w:rsidR="00C51681">
              <w:rPr>
                <w:rFonts w:cs="Arial"/>
                <w:szCs w:val="22"/>
                <w:lang w:eastAsia="de-DE"/>
              </w:rPr>
              <w:t>---</w:t>
            </w:r>
            <w:r w:rsidRPr="00563F71">
              <w:rPr>
                <w:rFonts w:cs="Arial"/>
                <w:szCs w:val="22"/>
                <w:lang w:eastAsia="de-DE"/>
              </w:rPr>
              <w:fldChar w:fldCharType="end"/>
            </w:r>
            <w:bookmarkEnd w:id="6"/>
          </w:p>
        </w:tc>
        <w:tc>
          <w:tcPr>
            <w:tcW w:w="3402" w:type="dxa"/>
            <w:tcMar>
              <w:top w:w="57" w:type="dxa"/>
              <w:bottom w:w="57" w:type="dxa"/>
            </w:tcMar>
          </w:tcPr>
          <w:p w14:paraId="1996D22A" w14:textId="35C3DD8C"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10"/>
                  <w:enabled/>
                  <w:calcOnExit w:val="0"/>
                  <w:textInput/>
                </w:ffData>
              </w:fldChar>
            </w:r>
            <w:bookmarkStart w:id="7" w:name="Text10"/>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Pr>
                <w:rFonts w:cs="Arial"/>
                <w:noProof/>
                <w:szCs w:val="22"/>
                <w:lang w:eastAsia="de-DE"/>
              </w:rPr>
              <w:t>---</w:t>
            </w:r>
            <w:r>
              <w:rPr>
                <w:rFonts w:cs="Arial"/>
                <w:szCs w:val="22"/>
                <w:lang w:eastAsia="de-DE"/>
              </w:rPr>
              <w:fldChar w:fldCharType="end"/>
            </w:r>
            <w:bookmarkEnd w:id="7"/>
          </w:p>
        </w:tc>
        <w:tc>
          <w:tcPr>
            <w:tcW w:w="5953" w:type="dxa"/>
            <w:tcMar>
              <w:top w:w="57" w:type="dxa"/>
              <w:bottom w:w="57" w:type="dxa"/>
            </w:tcMar>
          </w:tcPr>
          <w:p w14:paraId="4A094F1A" w14:textId="0A9A3436"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13"/>
                  <w:enabled/>
                  <w:calcOnExit w:val="0"/>
                  <w:textInput/>
                </w:ffData>
              </w:fldChar>
            </w:r>
            <w:bookmarkStart w:id="8" w:name="Text13"/>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Pr>
                <w:rFonts w:cs="Arial"/>
                <w:noProof/>
                <w:szCs w:val="22"/>
                <w:lang w:eastAsia="de-DE"/>
              </w:rPr>
              <w:t>---</w:t>
            </w:r>
            <w:r>
              <w:rPr>
                <w:rFonts w:cs="Arial"/>
                <w:szCs w:val="22"/>
                <w:lang w:eastAsia="de-DE"/>
              </w:rPr>
              <w:fldChar w:fldCharType="end"/>
            </w:r>
            <w:bookmarkEnd w:id="8"/>
          </w:p>
        </w:tc>
      </w:tr>
    </w:tbl>
    <w:p w14:paraId="5F769D30"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6. Falls zutreffend: Übermittlungen von personenbezogenen Daten an ein Drittland oder an eine internationale Organisation</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402"/>
        <w:gridCol w:w="5953"/>
      </w:tblGrid>
      <w:tr w:rsidR="00563F71" w:rsidRPr="00563F71" w14:paraId="6963AFBB" w14:textId="77777777" w:rsidTr="00E836CC">
        <w:tc>
          <w:tcPr>
            <w:tcW w:w="1063" w:type="dxa"/>
            <w:tcMar>
              <w:top w:w="57" w:type="dxa"/>
              <w:bottom w:w="57" w:type="dxa"/>
            </w:tcMar>
          </w:tcPr>
          <w:p w14:paraId="64792881"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3402" w:type="dxa"/>
            <w:tcMar>
              <w:top w:w="57" w:type="dxa"/>
              <w:bottom w:w="57" w:type="dxa"/>
            </w:tcMar>
          </w:tcPr>
          <w:p w14:paraId="1713D68D"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Drittland oder internationale Organisation </w:t>
            </w:r>
          </w:p>
        </w:tc>
        <w:tc>
          <w:tcPr>
            <w:tcW w:w="5953" w:type="dxa"/>
            <w:tcMar>
              <w:top w:w="57" w:type="dxa"/>
              <w:bottom w:w="57" w:type="dxa"/>
            </w:tcMar>
          </w:tcPr>
          <w:p w14:paraId="6F1A9219"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Geeignete Garantien im Falle einer Übermittlung nach Art. 49 Abs. 1 Unterabsatz 2 DSGVO</w:t>
            </w:r>
          </w:p>
        </w:tc>
      </w:tr>
      <w:tr w:rsidR="00563F71" w:rsidRPr="00563F71" w14:paraId="28C1C1F3" w14:textId="77777777" w:rsidTr="00E836CC">
        <w:tc>
          <w:tcPr>
            <w:tcW w:w="1063" w:type="dxa"/>
            <w:tcMar>
              <w:top w:w="57" w:type="dxa"/>
              <w:bottom w:w="57" w:type="dxa"/>
            </w:tcMar>
          </w:tcPr>
          <w:p w14:paraId="30599371" w14:textId="741574D0"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c>
          <w:tcPr>
            <w:tcW w:w="3402" w:type="dxa"/>
            <w:tcMar>
              <w:top w:w="57" w:type="dxa"/>
              <w:bottom w:w="57" w:type="dxa"/>
            </w:tcMar>
          </w:tcPr>
          <w:p w14:paraId="777A2F36" w14:textId="143996F5"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c>
          <w:tcPr>
            <w:tcW w:w="5953" w:type="dxa"/>
            <w:tcMar>
              <w:top w:w="57" w:type="dxa"/>
              <w:bottom w:w="57" w:type="dxa"/>
            </w:tcMar>
          </w:tcPr>
          <w:p w14:paraId="257230AA" w14:textId="226C4728"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r>
    </w:tbl>
    <w:p w14:paraId="2C3A591A"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7. Vorgesehene Fristen für die Löschung der verschiedenen Datenkategorien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2"/>
      </w:tblGrid>
      <w:tr w:rsidR="00563F71" w:rsidRPr="00563F71" w14:paraId="62050B7D" w14:textId="77777777" w:rsidTr="00E836CC">
        <w:tc>
          <w:tcPr>
            <w:tcW w:w="1063" w:type="dxa"/>
            <w:tcMar>
              <w:top w:w="57" w:type="dxa"/>
              <w:bottom w:w="57" w:type="dxa"/>
            </w:tcMar>
          </w:tcPr>
          <w:p w14:paraId="5578FB68"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9452" w:type="dxa"/>
            <w:tcMar>
              <w:top w:w="57" w:type="dxa"/>
              <w:bottom w:w="57" w:type="dxa"/>
            </w:tcMar>
          </w:tcPr>
          <w:p w14:paraId="1D51B121"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Löschungsfrist</w:t>
            </w:r>
          </w:p>
        </w:tc>
      </w:tr>
      <w:tr w:rsidR="00563F71" w:rsidRPr="00563F71" w14:paraId="575893B9" w14:textId="77777777" w:rsidTr="00E836CC">
        <w:tc>
          <w:tcPr>
            <w:tcW w:w="1063" w:type="dxa"/>
            <w:tcMar>
              <w:top w:w="57" w:type="dxa"/>
              <w:bottom w:w="57" w:type="dxa"/>
            </w:tcMar>
          </w:tcPr>
          <w:p w14:paraId="7696A5B4" w14:textId="77777777" w:rsidR="00563F71" w:rsidRPr="00563F71" w:rsidRDefault="00502163" w:rsidP="00563F71">
            <w:pPr>
              <w:spacing w:line="240" w:lineRule="auto"/>
              <w:rPr>
                <w:rFonts w:cs="Arial"/>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Pr>
                <w:rFonts w:cs="Arial"/>
                <w:noProof/>
                <w:szCs w:val="20"/>
                <w:lang w:eastAsia="de-DE"/>
              </w:rPr>
              <w:t> </w:t>
            </w:r>
            <w:r>
              <w:rPr>
                <w:rFonts w:cs="Arial"/>
                <w:noProof/>
                <w:szCs w:val="20"/>
                <w:lang w:eastAsia="de-DE"/>
              </w:rPr>
              <w:t> </w:t>
            </w:r>
            <w:r>
              <w:rPr>
                <w:rFonts w:cs="Arial"/>
                <w:noProof/>
                <w:szCs w:val="20"/>
                <w:lang w:eastAsia="de-DE"/>
              </w:rPr>
              <w:t> </w:t>
            </w:r>
            <w:r>
              <w:rPr>
                <w:rFonts w:cs="Arial"/>
                <w:noProof/>
                <w:szCs w:val="20"/>
                <w:lang w:eastAsia="de-DE"/>
              </w:rPr>
              <w:t> </w:t>
            </w:r>
            <w:r>
              <w:rPr>
                <w:rFonts w:cs="Arial"/>
                <w:noProof/>
                <w:szCs w:val="20"/>
                <w:lang w:eastAsia="de-DE"/>
              </w:rPr>
              <w:t> </w:t>
            </w:r>
            <w:r>
              <w:rPr>
                <w:rFonts w:cs="Arial"/>
                <w:szCs w:val="20"/>
                <w:lang w:eastAsia="de-DE"/>
              </w:rPr>
              <w:fldChar w:fldCharType="end"/>
            </w:r>
          </w:p>
        </w:tc>
        <w:tc>
          <w:tcPr>
            <w:tcW w:w="9452" w:type="dxa"/>
            <w:tcMar>
              <w:top w:w="57" w:type="dxa"/>
              <w:bottom w:w="57" w:type="dxa"/>
            </w:tcMar>
          </w:tcPr>
          <w:p w14:paraId="0C5FEECB" w14:textId="201CCF94" w:rsidR="00563F71" w:rsidRPr="00563F71" w:rsidRDefault="00502163" w:rsidP="00563F71">
            <w:pPr>
              <w:spacing w:line="240" w:lineRule="auto"/>
              <w:rPr>
                <w:rFonts w:cs="Arial"/>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sidRPr="00C51681">
              <w:rPr>
                <w:rFonts w:cs="Arial"/>
                <w:noProof/>
                <w:szCs w:val="20"/>
                <w:lang w:eastAsia="de-DE"/>
              </w:rPr>
              <w:t>Die gespeicherten Daten werden bei Ausscheiden aus dem Dienst an der [Staatlichen Realschule Musterhausen] (Pensionierung, Eintritt in den Vorruhestand/Freistellungsphase, Versetzung, Ablauf eines befristeten Arbeitsvertrages, nach Beendigung des Einsatzjahres bei Einsatzreferendaren, nach Beendigung des Referendariats bei Referendaren an Seminarschulen) gelöscht.</w:t>
            </w:r>
            <w:r>
              <w:rPr>
                <w:rFonts w:cs="Arial"/>
                <w:szCs w:val="20"/>
                <w:lang w:eastAsia="de-DE"/>
              </w:rPr>
              <w:fldChar w:fldCharType="end"/>
            </w:r>
          </w:p>
        </w:tc>
      </w:tr>
    </w:tbl>
    <w:p w14:paraId="7C27FFF6"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8. Allgemeine Beschreibung der technischen und organisatorischen Maßnahmen gemäß Art. 32 Abs. 1 DSGVO, ggf. einschließlich der Maßnahmen nach Art. 8 Abs. 2 Satz 2 BayDSG-E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278169BC" w14:textId="77777777" w:rsidTr="00E836CC">
        <w:tc>
          <w:tcPr>
            <w:tcW w:w="10515" w:type="dxa"/>
            <w:tcMar>
              <w:top w:w="57" w:type="dxa"/>
              <w:bottom w:w="57" w:type="dxa"/>
            </w:tcMar>
          </w:tcPr>
          <w:p w14:paraId="614C9171" w14:textId="77777777" w:rsidR="00C51681" w:rsidRPr="00C51681" w:rsidRDefault="00502163" w:rsidP="00C51681">
            <w:pPr>
              <w:spacing w:before="40" w:line="240" w:lineRule="auto"/>
              <w:rPr>
                <w:rFonts w:cs="Arial"/>
                <w:snapToGrid w:val="0"/>
                <w:szCs w:val="22"/>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sidR="00C51681" w:rsidRPr="00C51681">
              <w:rPr>
                <w:rFonts w:cs="Arial"/>
                <w:snapToGrid w:val="0"/>
                <w:szCs w:val="22"/>
                <w:lang w:eastAsia="de-DE"/>
              </w:rPr>
              <w:t xml:space="preserve">Der Auftragnehmer ist verpflichtet, alle im Rahmen des Vertragsverhältnisses erlangten Kenntnisse von Geschäfts- und Behördengeheimnissen des Auftraggebers vertraulich zu behandeln. Der Auftragnehmer hat grundsätzlich alle seine Mitarbeiter, denen im Rahmen des Vertragsverhältnisses Daten des Auftraggebers bekannt werden, verpflichtet, die gesetzlichen Bestimmungen über den Datenschutz zu beachten und die aus dem Bereich des Auftraggebers erlangten Daten, soweit sie nicht offenkundig sind, nicht an Dritte weiterzugeben. Grundsätzlich hat der Auftraggeber Weisungsbefugnis an den Auftragnehmer in allen datenschutzrelevanten Sachverhalten sowie das Recht einer Überprüfung der Einhaltung der Datenschutzmaßnahmen des Auftragnehmers. Dies gilt ebenfalls für die Daten, auf die der Auftragnehmer z.B. für Programmierung und/oder für die Störungsbeseitigung zugreifen muss sowie Daten, die nach Freigabe des Auftraggebers, für eine weitere Bearbeitung auf einem Simultansystem zwischengespeichert werden sollen. Die Bereitstellung solcher Daten auf einem Simultansystem stellt keine Übermittlung im datenschutzrechtlichen Sinne dar. </w:t>
            </w:r>
          </w:p>
          <w:p w14:paraId="51748B78" w14:textId="77777777" w:rsidR="00C51681" w:rsidRPr="00C51681" w:rsidRDefault="00C51681" w:rsidP="00C51681">
            <w:pPr>
              <w:spacing w:before="40" w:line="240" w:lineRule="auto"/>
              <w:rPr>
                <w:rFonts w:cs="Arial"/>
                <w:snapToGrid w:val="0"/>
                <w:szCs w:val="22"/>
                <w:lang w:eastAsia="de-DE"/>
              </w:rPr>
            </w:pPr>
          </w:p>
          <w:p w14:paraId="7F175840"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Der Auftragnehmer verpflichtet sich, die Daten nach Beendigung der Arbeiten auf dem Simultansystem ohne besondere Aufforderung datenschutzgerecht zu löschen und nicht an Dritte weiterzugeben. Bei vereinbarter Vernichtung der Daten inkl. aller auch vom Auftragnehmer erstellten Kopien (auch Datensicherungen), ist diese unaufgefordert und unverzüglich nach Beendigung der Arbeiten durchzuführen und seitens des Auftragnehmers gegenüber dem Auftraggeber zu erklären, dass sämtliche Daten oder Kopien (auch Datensicherungen) vernichtet oder zurückgegeben sind. Der Auftragnehmer greift im Sinne der Datenvermeidung und der Datensparsamkeit ausschließlich nur auf solche personenbezogenen Daten zu, die für die Zweckerfüllung (Zweckbindung der Daten) des jeweiligen Auftrages unbedingt erforderlich (Erforderlichkeit) sind. Von dieser Erklärung unberührt besteht das Recht des Auftraggebers auf Schadensersatz, Wandlung des Auftrages, Rückforderung bereits geleisteter Zahlungen, sofern im Sinne dieser Vereinbarung der Auftragnehmer seine Pflichten, wissentlich oder grob fahrlässig nicht erfüllt. Von dieser Er</w:t>
            </w:r>
            <w:r w:rsidRPr="00C51681">
              <w:rPr>
                <w:rFonts w:cs="Arial"/>
                <w:snapToGrid w:val="0"/>
                <w:szCs w:val="22"/>
                <w:lang w:eastAsia="de-DE"/>
              </w:rPr>
              <w:lastRenderedPageBreak/>
              <w:t xml:space="preserve">klärung unberührt bleibt die Verpflichtung des Auftraggebers, seine Daten vor dem Zugriff Dritter zu schützen und zu sichern. Im Besonderen finden die Regelungen des Datenschutzgesetzes Anwendung und sind Bestandteil dieser Erklärung. </w:t>
            </w:r>
          </w:p>
          <w:p w14:paraId="3DA19167" w14:textId="77777777" w:rsidR="00C51681" w:rsidRPr="00C51681" w:rsidRDefault="00C51681" w:rsidP="00C51681">
            <w:pPr>
              <w:spacing w:before="40" w:line="240" w:lineRule="auto"/>
              <w:rPr>
                <w:rFonts w:cs="Arial"/>
                <w:snapToGrid w:val="0"/>
                <w:szCs w:val="22"/>
                <w:lang w:eastAsia="de-DE"/>
              </w:rPr>
            </w:pPr>
          </w:p>
          <w:p w14:paraId="7A53E386"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Technische und organisatorische Maßnahmen bei Auftragsdatenverarbeitung gemäß §§ 9, 11 Abs. 3 Nr. 3 Bundesdatenschutzgesetz (BDSG) </w:t>
            </w:r>
          </w:p>
          <w:p w14:paraId="7F4C73FA" w14:textId="77777777" w:rsidR="00C51681" w:rsidRPr="00C51681" w:rsidRDefault="00C51681" w:rsidP="00C51681">
            <w:pPr>
              <w:spacing w:before="40" w:line="240" w:lineRule="auto"/>
              <w:rPr>
                <w:rFonts w:cs="Arial"/>
                <w:snapToGrid w:val="0"/>
                <w:szCs w:val="22"/>
                <w:lang w:eastAsia="de-DE"/>
              </w:rPr>
            </w:pPr>
          </w:p>
          <w:p w14:paraId="330A3808"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Die Daten werden im Rechenzentrum der Hetzner Online AG in Nürnberg verarbeitet. Folgende Sicherungsmaßnahmen sind getroffen: </w:t>
            </w:r>
          </w:p>
          <w:p w14:paraId="2A144846" w14:textId="77777777" w:rsidR="00C51681" w:rsidRPr="00C51681" w:rsidRDefault="00C51681" w:rsidP="00C51681">
            <w:pPr>
              <w:spacing w:before="40" w:line="240" w:lineRule="auto"/>
              <w:rPr>
                <w:rFonts w:cs="Arial"/>
                <w:snapToGrid w:val="0"/>
                <w:szCs w:val="22"/>
                <w:lang w:eastAsia="de-DE"/>
              </w:rPr>
            </w:pPr>
          </w:p>
          <w:p w14:paraId="67257633"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Zutrittskontrolle: </w:t>
            </w:r>
          </w:p>
          <w:p w14:paraId="23347B64"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Der Zutritt in das Gebäude wird durch Identifikation mit einem RFID Schlüssel und Rackschlüssel geregelt. Jeder Zutritt wird mit Bild, Zugangs- und Abgangszeit sowie Datum protokolliert. Zutritt zum Rechenzentrum erhalten ausschließlich nur Mitarbeiter, die zur Ausübung ihrer Tätigkeit den Zutritt benötigen. Angelegt und authorisiert werden die Zutritte durch den Vereinsvorsitzenden. Der RFID Schlüssel als auch der Rackschlüssel wurden jeweils gegen Unterschrift und Vorlage eines Personalausweises von Hetzner Online AG an vom Vereinsvorsitzenden bestimmte Mitarbeiter des Vereins ausgegeben. Dieser ist derzeit nur zwei Mitarbeitern des Fördervereins Bayerisches Realschulnetz gestattet. Weitere Berechtigungen werden ausschließlich nach Rücksprache mit und mit Genehmigung des Vereinsvorsitzenden erteilt. </w:t>
            </w:r>
          </w:p>
          <w:p w14:paraId="2F6E5E48" w14:textId="77777777" w:rsidR="00C51681" w:rsidRPr="00C51681" w:rsidRDefault="00C51681" w:rsidP="00C51681">
            <w:pPr>
              <w:spacing w:before="40" w:line="240" w:lineRule="auto"/>
              <w:rPr>
                <w:rFonts w:cs="Arial"/>
                <w:snapToGrid w:val="0"/>
                <w:szCs w:val="22"/>
                <w:lang w:eastAsia="de-DE"/>
              </w:rPr>
            </w:pPr>
          </w:p>
          <w:p w14:paraId="3823B76A"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Zugangskontrolle: </w:t>
            </w:r>
          </w:p>
          <w:p w14:paraId="4D402D62"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Der Zugang zu Systemen erfolgt über Login-Name und Passwort. Einen Login zu den entsprechenden Systemen erhalten nur Mitarbeiter, die zur Ausübung Ihrer Tätigkeit diesen Zugang benötigen. Die Zugänge werden schriftlich beantragt und durch die verantwortliche Person für dieses System genehmigt. Erteilt werden die Zugänge durch den technischen Leiter. Es finden regelmäßige Prüfungen statt, bei der die vorhandenen Zugänge eines jeden Mitarbeiters auf Notwendigkeit überprüft werden. Wenn ein Mitarbeiter einen bestimmten Zugang zur Ausübung seiner Tätigkeit nicht mehr benötigt, werden die entsprechenden Zugänge deaktiviert. </w:t>
            </w:r>
          </w:p>
          <w:p w14:paraId="3219D435" w14:textId="77777777" w:rsidR="00C51681" w:rsidRPr="00C51681" w:rsidRDefault="00C51681" w:rsidP="00C51681">
            <w:pPr>
              <w:spacing w:before="40" w:line="240" w:lineRule="auto"/>
              <w:rPr>
                <w:rFonts w:cs="Arial"/>
                <w:snapToGrid w:val="0"/>
                <w:szCs w:val="22"/>
                <w:lang w:eastAsia="de-DE"/>
              </w:rPr>
            </w:pPr>
          </w:p>
          <w:p w14:paraId="23EEB34C"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Zugriffskontrolle: </w:t>
            </w:r>
          </w:p>
          <w:p w14:paraId="17612D60"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Die Zugriffskontrolle erfolgt durch spezielle Passwörter und Berechtigungen, die individuell vergeben werden. Zugriff erhalten nur Mitarbeiter, die zur Ausübung Ihrer Tätigkeit diesen entsprechenden Zugriff auch benötigen Antrags- und Prüfungsverfahren wie unter Zugangskontrolle beschrieben. </w:t>
            </w:r>
          </w:p>
          <w:p w14:paraId="06166949" w14:textId="77777777" w:rsidR="00C51681" w:rsidRPr="00C51681" w:rsidRDefault="00C51681" w:rsidP="00C51681">
            <w:pPr>
              <w:spacing w:before="40" w:line="240" w:lineRule="auto"/>
              <w:rPr>
                <w:rFonts w:cs="Arial"/>
                <w:snapToGrid w:val="0"/>
                <w:szCs w:val="22"/>
                <w:lang w:eastAsia="de-DE"/>
              </w:rPr>
            </w:pPr>
          </w:p>
          <w:p w14:paraId="24D1CBD8"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Weitergabekontrolle: </w:t>
            </w:r>
          </w:p>
          <w:p w14:paraId="1F85EB65"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Die Weitergabe der Daten wird durch die Protokollierung der Datenverarbeitung gewährleistet. Des Weiteren werden die Daten mit einer verschlüsselten Datenübertragung gesichert. </w:t>
            </w:r>
          </w:p>
          <w:p w14:paraId="6FA457EE" w14:textId="77777777" w:rsidR="00C51681" w:rsidRPr="00C51681" w:rsidRDefault="00C51681" w:rsidP="00C51681">
            <w:pPr>
              <w:spacing w:before="40" w:line="240" w:lineRule="auto"/>
              <w:rPr>
                <w:rFonts w:cs="Arial"/>
                <w:snapToGrid w:val="0"/>
                <w:szCs w:val="22"/>
                <w:lang w:eastAsia="de-DE"/>
              </w:rPr>
            </w:pPr>
          </w:p>
          <w:p w14:paraId="0ECE484A"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Eingabekontrolle: </w:t>
            </w:r>
          </w:p>
          <w:p w14:paraId="1AB7F80E"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Eine Eingabe kann nur durch die Mitarbeiter erfolgen, die Zugriff auf die Daten haben (siehe Zugangskontrolle). Je nach Funktion des Mitarbeiters werden die Zugriffe differenziert vergeben (z.B. nur Leserechte usw.). Eingeben, Verändern und Entfernen wird automatisch für bestimmte Aktionen am System protokolliert und kann im Einzelfall nachvollzogen werden. </w:t>
            </w:r>
          </w:p>
          <w:p w14:paraId="1EB3FB44" w14:textId="77777777" w:rsidR="00C51681" w:rsidRPr="00C51681" w:rsidRDefault="00C51681" w:rsidP="00C51681">
            <w:pPr>
              <w:spacing w:before="40" w:line="240" w:lineRule="auto"/>
              <w:rPr>
                <w:rFonts w:cs="Arial"/>
                <w:snapToGrid w:val="0"/>
                <w:szCs w:val="22"/>
                <w:lang w:eastAsia="de-DE"/>
              </w:rPr>
            </w:pPr>
          </w:p>
          <w:p w14:paraId="79BB32CC"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Auftragskontrolle: </w:t>
            </w:r>
          </w:p>
          <w:p w14:paraId="1D98A6CF"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Die Auftragskontrolle ist durch die automatischen Prozesse gewährleistet. Alle Mitarbeiter, die mit personenbezogenen Daten arbeiten, sind auf das Datengeheimnis nach §5 BDSG verpflichtet. Änderungen und Neuerungen werden den Mitarbeitern in geeigneter Form mitgeteilt. </w:t>
            </w:r>
          </w:p>
          <w:p w14:paraId="04441FDB" w14:textId="77777777" w:rsidR="00C51681" w:rsidRPr="00C51681" w:rsidRDefault="00C51681" w:rsidP="00C51681">
            <w:pPr>
              <w:spacing w:before="40" w:line="240" w:lineRule="auto"/>
              <w:rPr>
                <w:rFonts w:cs="Arial"/>
                <w:snapToGrid w:val="0"/>
                <w:szCs w:val="22"/>
                <w:lang w:eastAsia="de-DE"/>
              </w:rPr>
            </w:pPr>
          </w:p>
          <w:p w14:paraId="4486C111"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Verfügbarkeitskontrolle: </w:t>
            </w:r>
          </w:p>
          <w:p w14:paraId="00A97EF9"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lastRenderedPageBreak/>
              <w:t xml:space="preserve">Die Verfügbarkeitskontrolle wird durch regelmäßige Datensicherung und Backups der entsprechenden Datenbanken und Systeme gewährleistet. Für den Fall eines Stromausfalls besteht eine redundante Stromversorgung und Kühlung. Zum Schutz der Systeme existieren Firewalls, regelmäßige System- Updates, skalierbare USV- und Kühlsysteme, mehrfache Hochgeschwindigkeitsanbindung des Backbones und weitere Schutzmaßnahmen wie etwa Virenscanner. </w:t>
            </w:r>
          </w:p>
          <w:p w14:paraId="0178C91D" w14:textId="77777777" w:rsidR="00C51681" w:rsidRPr="00C51681" w:rsidRDefault="00C51681" w:rsidP="00C51681">
            <w:pPr>
              <w:spacing w:before="40" w:line="240" w:lineRule="auto"/>
              <w:rPr>
                <w:rFonts w:cs="Arial"/>
                <w:snapToGrid w:val="0"/>
                <w:szCs w:val="22"/>
                <w:lang w:eastAsia="de-DE"/>
              </w:rPr>
            </w:pPr>
          </w:p>
          <w:p w14:paraId="11C808EC" w14:textId="77777777" w:rsidR="00C51681" w:rsidRPr="00C51681" w:rsidRDefault="00C51681" w:rsidP="00C51681">
            <w:pPr>
              <w:spacing w:before="40" w:line="240" w:lineRule="auto"/>
              <w:rPr>
                <w:rFonts w:cs="Arial"/>
                <w:snapToGrid w:val="0"/>
                <w:szCs w:val="22"/>
                <w:lang w:eastAsia="de-DE"/>
              </w:rPr>
            </w:pPr>
            <w:r w:rsidRPr="00C51681">
              <w:rPr>
                <w:rFonts w:cs="Arial"/>
                <w:snapToGrid w:val="0"/>
                <w:szCs w:val="22"/>
                <w:lang w:eastAsia="de-DE"/>
              </w:rPr>
              <w:t xml:space="preserve">Trennungsgebot: </w:t>
            </w:r>
          </w:p>
          <w:p w14:paraId="259385D1" w14:textId="420B0B3A" w:rsidR="00563F71" w:rsidRPr="00563F71" w:rsidRDefault="00C51681" w:rsidP="00C51681">
            <w:pPr>
              <w:spacing w:before="40" w:line="240" w:lineRule="auto"/>
              <w:rPr>
                <w:rFonts w:cs="Arial"/>
                <w:snapToGrid w:val="0"/>
                <w:szCs w:val="22"/>
                <w:lang w:eastAsia="de-DE"/>
              </w:rPr>
            </w:pPr>
            <w:r w:rsidRPr="00C51681">
              <w:rPr>
                <w:rFonts w:cs="Arial"/>
                <w:snapToGrid w:val="0"/>
                <w:szCs w:val="22"/>
                <w:lang w:eastAsia="de-DE"/>
              </w:rPr>
              <w:t>Alle gelieferten Datenpakete werden voneinander getrennt bearbeitet, so dass eine Überschneidung von Schuldaten ausgeschlossen ist. Hierzu sind entsprechende technische Vorkehrungen getroffen.</w:t>
            </w:r>
            <w:r w:rsidR="00502163">
              <w:rPr>
                <w:rFonts w:cs="Arial"/>
                <w:snapToGrid w:val="0"/>
                <w:szCs w:val="22"/>
                <w:lang w:eastAsia="de-DE"/>
              </w:rPr>
              <w:fldChar w:fldCharType="end"/>
            </w:r>
          </w:p>
        </w:tc>
      </w:tr>
    </w:tbl>
    <w:p w14:paraId="2AC21DBA" w14:textId="77777777" w:rsidR="00F44B6E" w:rsidRDefault="00F44B6E" w:rsidP="00E836CC">
      <w:pPr>
        <w:keepNext/>
        <w:spacing w:after="120" w:line="240" w:lineRule="auto"/>
        <w:jc w:val="center"/>
        <w:rPr>
          <w:rFonts w:cs="Arial"/>
          <w:b/>
          <w:sz w:val="28"/>
          <w:szCs w:val="28"/>
          <w:lang w:eastAsia="de-DE"/>
        </w:rPr>
      </w:pPr>
    </w:p>
    <w:p w14:paraId="73FB2688" w14:textId="77777777" w:rsidR="00563F71" w:rsidRPr="00563F71" w:rsidRDefault="00563F71" w:rsidP="00E836CC">
      <w:pPr>
        <w:keepNext/>
        <w:spacing w:after="120" w:line="240" w:lineRule="auto"/>
        <w:jc w:val="center"/>
        <w:rPr>
          <w:rFonts w:cs="Arial"/>
          <w:b/>
          <w:sz w:val="28"/>
          <w:szCs w:val="28"/>
          <w:lang w:eastAsia="de-DE"/>
        </w:rPr>
      </w:pPr>
      <w:r w:rsidRPr="00563F71">
        <w:rPr>
          <w:rFonts w:cs="Arial"/>
          <w:b/>
          <w:sz w:val="28"/>
          <w:szCs w:val="28"/>
          <w:lang w:eastAsia="de-DE"/>
        </w:rPr>
        <w:t>Weitere Angaben</w:t>
      </w:r>
    </w:p>
    <w:p w14:paraId="050237EE"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 xml:space="preserve">9. Nur für Polizei- und Strafjustizbehörden </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4"/>
      </w:tblGrid>
      <w:tr w:rsidR="00563F71" w:rsidRPr="00563F71" w14:paraId="7CA1A3EF" w14:textId="77777777" w:rsidTr="00E836CC">
        <w:tc>
          <w:tcPr>
            <w:tcW w:w="10514" w:type="dxa"/>
            <w:tcMar>
              <w:top w:w="57" w:type="dxa"/>
              <w:bottom w:w="57" w:type="dxa"/>
            </w:tcMar>
          </w:tcPr>
          <w:p w14:paraId="41285723"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Erfolgt ein Profiling im Sinne von Art. 4 Nr. 4 DSGVO?</w:t>
            </w:r>
          </w:p>
          <w:p w14:paraId="43A3C3F7" w14:textId="77777777" w:rsidR="00563F71" w:rsidRPr="00563F71" w:rsidRDefault="00000000" w:rsidP="00D739B9">
            <w:pPr>
              <w:spacing w:before="40" w:line="240" w:lineRule="auto"/>
              <w:rPr>
                <w:rFonts w:cs="Arial"/>
                <w:szCs w:val="20"/>
                <w:lang w:eastAsia="de-DE"/>
              </w:rPr>
            </w:pPr>
            <w:sdt>
              <w:sdtPr>
                <w:rPr>
                  <w:rFonts w:cs="Arial"/>
                  <w:snapToGrid w:val="0"/>
                  <w:szCs w:val="22"/>
                  <w:lang w:eastAsia="de-DE"/>
                </w:rPr>
                <w:id w:val="-1012532376"/>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 </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139689899"/>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w:t>
            </w:r>
          </w:p>
        </w:tc>
      </w:tr>
      <w:tr w:rsidR="00563F71" w:rsidRPr="00563F71" w14:paraId="6A90456F" w14:textId="77777777" w:rsidTr="00E836CC">
        <w:tc>
          <w:tcPr>
            <w:tcW w:w="10514" w:type="dxa"/>
            <w:tcMar>
              <w:top w:w="57" w:type="dxa"/>
              <w:bottom w:w="57" w:type="dxa"/>
            </w:tcMar>
          </w:tcPr>
          <w:p w14:paraId="601AF36B"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Falls ja: Welche Art von Profiling wird durchgeführt?</w:t>
            </w:r>
          </w:p>
          <w:p w14:paraId="04F949C9" w14:textId="77777777" w:rsidR="00563F71" w:rsidRPr="00563F71" w:rsidRDefault="00D739B9" w:rsidP="00563F71">
            <w:pPr>
              <w:spacing w:before="40" w:line="240" w:lineRule="auto"/>
              <w:rPr>
                <w:rFonts w:cs="Arial"/>
                <w:b/>
                <w:sz w:val="18"/>
                <w:szCs w:val="18"/>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snapToGrid w:val="0"/>
                <w:szCs w:val="22"/>
                <w:lang w:eastAsia="de-DE"/>
              </w:rPr>
              <w:fldChar w:fldCharType="end"/>
            </w:r>
          </w:p>
        </w:tc>
      </w:tr>
      <w:tr w:rsidR="00563F71" w:rsidRPr="00563F71" w14:paraId="262FA837" w14:textId="77777777" w:rsidTr="00E836CC">
        <w:tc>
          <w:tcPr>
            <w:tcW w:w="10514" w:type="dxa"/>
            <w:tcMar>
              <w:top w:w="57" w:type="dxa"/>
              <w:bottom w:w="57" w:type="dxa"/>
            </w:tcMar>
          </w:tcPr>
          <w:p w14:paraId="3BC4B3FA"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Besteht für die Verarbeitung eine Errichtungsanordnung?</w:t>
            </w:r>
          </w:p>
          <w:p w14:paraId="043952F1" w14:textId="77777777" w:rsidR="00563F71" w:rsidRPr="00563F71" w:rsidRDefault="00000000" w:rsidP="00D739B9">
            <w:pPr>
              <w:spacing w:before="40" w:line="240" w:lineRule="auto"/>
              <w:rPr>
                <w:rFonts w:cs="Arial"/>
                <w:b/>
                <w:sz w:val="18"/>
                <w:szCs w:val="18"/>
                <w:lang w:eastAsia="de-DE"/>
              </w:rPr>
            </w:pPr>
            <w:sdt>
              <w:sdtPr>
                <w:rPr>
                  <w:rFonts w:cs="Arial"/>
                  <w:snapToGrid w:val="0"/>
                  <w:szCs w:val="22"/>
                  <w:lang w:eastAsia="de-DE"/>
                </w:rPr>
                <w:id w:val="1086964160"/>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095138572"/>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 </w:t>
            </w:r>
            <w:r w:rsidR="00563F71" w:rsidRPr="00563F71">
              <w:rPr>
                <w:rFonts w:cs="Arial"/>
                <w:snapToGrid w:val="0"/>
                <w:szCs w:val="22"/>
                <w:lang w:eastAsia="de-DE"/>
              </w:rPr>
              <w:tab/>
              <w:t>Falls ja, bitte Datum und Aktenzeichen angeben</w:t>
            </w:r>
            <w:r w:rsidR="00563F71" w:rsidRPr="00563F71">
              <w:rPr>
                <w:rFonts w:cs="Arial"/>
                <w:snapToGrid w:val="0"/>
                <w:szCs w:val="22"/>
                <w:lang w:eastAsia="de-DE"/>
              </w:rPr>
              <w:tab/>
            </w:r>
            <w:r w:rsidR="00D739B9">
              <w:rPr>
                <w:rFonts w:cs="Arial"/>
                <w:snapToGrid w:val="0"/>
                <w:sz w:val="20"/>
                <w:szCs w:val="22"/>
                <w:lang w:eastAsia="de-DE"/>
              </w:rPr>
              <w:fldChar w:fldCharType="begin">
                <w:ffData>
                  <w:name w:val=""/>
                  <w:enabled/>
                  <w:calcOnExit w:val="0"/>
                  <w:textInput/>
                </w:ffData>
              </w:fldChar>
            </w:r>
            <w:r w:rsidR="00D739B9">
              <w:rPr>
                <w:rFonts w:cs="Arial"/>
                <w:snapToGrid w:val="0"/>
                <w:sz w:val="20"/>
                <w:szCs w:val="22"/>
                <w:lang w:eastAsia="de-DE"/>
              </w:rPr>
              <w:instrText xml:space="preserve"> FORMTEXT </w:instrText>
            </w:r>
            <w:r w:rsidR="00D739B9">
              <w:rPr>
                <w:rFonts w:cs="Arial"/>
                <w:snapToGrid w:val="0"/>
                <w:sz w:val="20"/>
                <w:szCs w:val="22"/>
                <w:lang w:eastAsia="de-DE"/>
              </w:rPr>
            </w:r>
            <w:r w:rsidR="00D739B9">
              <w:rPr>
                <w:rFonts w:cs="Arial"/>
                <w:snapToGrid w:val="0"/>
                <w:sz w:val="20"/>
                <w:szCs w:val="22"/>
                <w:lang w:eastAsia="de-DE"/>
              </w:rPr>
              <w:fldChar w:fldCharType="separate"/>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snapToGrid w:val="0"/>
                <w:sz w:val="20"/>
                <w:szCs w:val="22"/>
                <w:lang w:eastAsia="de-DE"/>
              </w:rPr>
              <w:fldChar w:fldCharType="end"/>
            </w:r>
          </w:p>
        </w:tc>
      </w:tr>
    </w:tbl>
    <w:p w14:paraId="0D551675"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10. Verantwortliche Organisationseinheit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0F85C15C" w14:textId="77777777" w:rsidTr="00E836CC">
        <w:tc>
          <w:tcPr>
            <w:tcW w:w="10515" w:type="dxa"/>
            <w:tcMar>
              <w:top w:w="57" w:type="dxa"/>
              <w:bottom w:w="57" w:type="dxa"/>
            </w:tcMar>
          </w:tcPr>
          <w:p w14:paraId="144B3D21"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Dienststelle / Sachgebiet / Abteilung</w:t>
            </w:r>
          </w:p>
          <w:p w14:paraId="2574DE6D" w14:textId="77777777" w:rsidR="00563F71" w:rsidRPr="00563F71" w:rsidRDefault="00D739B9" w:rsidP="00563F71">
            <w:pPr>
              <w:spacing w:before="40" w:line="240" w:lineRule="auto"/>
              <w:rPr>
                <w:rFonts w:cs="Arial"/>
                <w:snapToGrid w:val="0"/>
                <w:sz w:val="20"/>
                <w:szCs w:val="22"/>
                <w:lang w:eastAsia="de-DE"/>
              </w:rPr>
            </w:pPr>
            <w:r>
              <w:rPr>
                <w:rFonts w:cs="Arial"/>
                <w:snapToGrid w:val="0"/>
                <w:sz w:val="20"/>
                <w:szCs w:val="22"/>
                <w:lang w:eastAsia="de-DE"/>
              </w:rPr>
              <w:fldChar w:fldCharType="begin">
                <w:ffData>
                  <w:name w:val=""/>
                  <w:enabled/>
                  <w:calcOnExit w:val="0"/>
                  <w:textInput/>
                </w:ffData>
              </w:fldChar>
            </w:r>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snapToGrid w:val="0"/>
                <w:sz w:val="20"/>
                <w:szCs w:val="22"/>
                <w:lang w:eastAsia="de-DE"/>
              </w:rPr>
              <w:fldChar w:fldCharType="end"/>
            </w:r>
          </w:p>
        </w:tc>
      </w:tr>
    </w:tbl>
    <w:p w14:paraId="19579E05" w14:textId="77777777" w:rsidR="00563F71" w:rsidRPr="00563F71" w:rsidRDefault="00563F71" w:rsidP="00E836CC">
      <w:pPr>
        <w:keepLines/>
        <w:spacing w:before="240" w:line="240" w:lineRule="auto"/>
        <w:rPr>
          <w:rFonts w:cs="Arial"/>
          <w:b/>
          <w:szCs w:val="20"/>
          <w:lang w:eastAsia="de-DE"/>
        </w:rPr>
      </w:pPr>
      <w:r w:rsidRPr="00563F71">
        <w:rPr>
          <w:rFonts w:cs="Arial"/>
          <w:b/>
          <w:szCs w:val="20"/>
          <w:lang w:eastAsia="de-DE"/>
        </w:rPr>
        <w:t>11. Datenschutz-Folgenabschätzung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1B16283F" w14:textId="77777777" w:rsidTr="00E836CC">
        <w:tc>
          <w:tcPr>
            <w:tcW w:w="10515" w:type="dxa"/>
            <w:tcMar>
              <w:top w:w="57" w:type="dxa"/>
              <w:bottom w:w="57" w:type="dxa"/>
            </w:tcMar>
          </w:tcPr>
          <w:p w14:paraId="5155F71D"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Ist für die Form der Verarbeitung eine Datenschutz-Folgenabschätzung nach Art. 35 DSGVO erforderlich?</w:t>
            </w:r>
          </w:p>
          <w:p w14:paraId="69F5F072" w14:textId="77777777" w:rsidR="00563F71" w:rsidRPr="00563F71" w:rsidRDefault="00000000" w:rsidP="00D739B9">
            <w:pPr>
              <w:keepLines/>
              <w:spacing w:before="40" w:line="240" w:lineRule="auto"/>
              <w:rPr>
                <w:rFonts w:cs="Arial"/>
                <w:snapToGrid w:val="0"/>
                <w:szCs w:val="22"/>
                <w:lang w:eastAsia="de-DE"/>
              </w:rPr>
            </w:pPr>
            <w:sdt>
              <w:sdtPr>
                <w:rPr>
                  <w:rFonts w:cs="Arial"/>
                  <w:snapToGrid w:val="0"/>
                  <w:szCs w:val="22"/>
                  <w:lang w:eastAsia="de-DE"/>
                </w:rPr>
                <w:id w:val="54515296"/>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87042128"/>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 </w:t>
            </w:r>
            <w:r w:rsidR="00563F71" w:rsidRPr="00563F71">
              <w:rPr>
                <w:rFonts w:cs="Arial"/>
                <w:snapToGrid w:val="0"/>
                <w:szCs w:val="22"/>
                <w:lang w:eastAsia="de-DE"/>
              </w:rPr>
              <w:tab/>
              <w:t>Falls ja, bis wann durchzuführen oder zu überprüfen</w:t>
            </w:r>
            <w:r w:rsidR="00D739B9">
              <w:rPr>
                <w:rFonts w:cs="Arial"/>
                <w:snapToGrid w:val="0"/>
                <w:szCs w:val="22"/>
                <w:lang w:eastAsia="de-DE"/>
              </w:rPr>
              <w:t xml:space="preserve"> </w:t>
            </w:r>
            <w:r w:rsidR="00563F71" w:rsidRPr="00563F71">
              <w:rPr>
                <w:rFonts w:cs="Arial"/>
                <w:snapToGrid w:val="0"/>
                <w:szCs w:val="22"/>
                <w:lang w:eastAsia="de-DE"/>
              </w:rPr>
              <w:tab/>
            </w:r>
            <w:r w:rsidR="00D739B9">
              <w:rPr>
                <w:rFonts w:cs="Arial"/>
                <w:snapToGrid w:val="0"/>
                <w:sz w:val="20"/>
                <w:szCs w:val="22"/>
                <w:lang w:eastAsia="de-DE"/>
              </w:rPr>
              <w:fldChar w:fldCharType="begin">
                <w:ffData>
                  <w:name w:val=""/>
                  <w:enabled/>
                  <w:calcOnExit w:val="0"/>
                  <w:textInput/>
                </w:ffData>
              </w:fldChar>
            </w:r>
            <w:r w:rsidR="00D739B9">
              <w:rPr>
                <w:rFonts w:cs="Arial"/>
                <w:snapToGrid w:val="0"/>
                <w:sz w:val="20"/>
                <w:szCs w:val="22"/>
                <w:lang w:eastAsia="de-DE"/>
              </w:rPr>
              <w:instrText xml:space="preserve"> FORMTEXT </w:instrText>
            </w:r>
            <w:r w:rsidR="00D739B9">
              <w:rPr>
                <w:rFonts w:cs="Arial"/>
                <w:snapToGrid w:val="0"/>
                <w:sz w:val="20"/>
                <w:szCs w:val="22"/>
                <w:lang w:eastAsia="de-DE"/>
              </w:rPr>
            </w:r>
            <w:r w:rsidR="00D739B9">
              <w:rPr>
                <w:rFonts w:cs="Arial"/>
                <w:snapToGrid w:val="0"/>
                <w:sz w:val="20"/>
                <w:szCs w:val="22"/>
                <w:lang w:eastAsia="de-DE"/>
              </w:rPr>
              <w:fldChar w:fldCharType="separate"/>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snapToGrid w:val="0"/>
                <w:sz w:val="20"/>
                <w:szCs w:val="22"/>
                <w:lang w:eastAsia="de-DE"/>
              </w:rPr>
              <w:fldChar w:fldCharType="end"/>
            </w:r>
          </w:p>
        </w:tc>
      </w:tr>
      <w:tr w:rsidR="00563F71" w:rsidRPr="00563F71" w14:paraId="005F3835" w14:textId="77777777" w:rsidTr="00E836CC">
        <w:tc>
          <w:tcPr>
            <w:tcW w:w="10515" w:type="dxa"/>
            <w:tcMar>
              <w:top w:w="57" w:type="dxa"/>
              <w:bottom w:w="57" w:type="dxa"/>
            </w:tcMar>
          </w:tcPr>
          <w:p w14:paraId="3C12C2C4"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Begründung</w:t>
            </w:r>
          </w:p>
          <w:p w14:paraId="36C6B6CA" w14:textId="77777777" w:rsidR="00563F71" w:rsidRPr="00563F71" w:rsidRDefault="00563F71" w:rsidP="00563F71">
            <w:pPr>
              <w:keepLines/>
              <w:spacing w:before="40" w:line="240" w:lineRule="auto"/>
              <w:rPr>
                <w:rFonts w:cs="Arial"/>
                <w:b/>
                <w:sz w:val="18"/>
                <w:szCs w:val="18"/>
                <w:lang w:eastAsia="de-DE"/>
              </w:rPr>
            </w:pPr>
            <w:r w:rsidRPr="00563F71">
              <w:rPr>
                <w:rFonts w:cs="Arial"/>
                <w:snapToGrid w:val="0"/>
                <w:szCs w:val="22"/>
                <w:lang w:eastAsia="de-DE"/>
              </w:rPr>
              <w:fldChar w:fldCharType="begin">
                <w:ffData>
                  <w:name w:val="Text15"/>
                  <w:enabled/>
                  <w:calcOnExit w:val="0"/>
                  <w:textInput/>
                </w:ffData>
              </w:fldChar>
            </w:r>
            <w:r w:rsidRPr="00563F71">
              <w:rPr>
                <w:rFonts w:cs="Arial"/>
                <w:snapToGrid w:val="0"/>
                <w:szCs w:val="22"/>
                <w:lang w:eastAsia="de-DE"/>
              </w:rPr>
              <w:instrText xml:space="preserve"> FORMTEXT </w:instrText>
            </w:r>
            <w:r w:rsidRPr="00563F71">
              <w:rPr>
                <w:rFonts w:cs="Arial"/>
                <w:snapToGrid w:val="0"/>
                <w:szCs w:val="22"/>
                <w:lang w:eastAsia="de-DE"/>
              </w:rPr>
            </w:r>
            <w:r w:rsidRPr="00563F71">
              <w:rPr>
                <w:rFonts w:cs="Arial"/>
                <w:snapToGrid w:val="0"/>
                <w:szCs w:val="22"/>
                <w:lang w:eastAsia="de-DE"/>
              </w:rPr>
              <w:fldChar w:fldCharType="separate"/>
            </w:r>
            <w:r w:rsidRPr="00563F71">
              <w:rPr>
                <w:rFonts w:cs="Arial"/>
                <w:noProof/>
                <w:snapToGrid w:val="0"/>
                <w:szCs w:val="22"/>
                <w:lang w:eastAsia="de-DE"/>
              </w:rPr>
              <w:t> </w:t>
            </w:r>
            <w:r w:rsidRPr="00563F71">
              <w:rPr>
                <w:rFonts w:cs="Arial"/>
                <w:noProof/>
                <w:snapToGrid w:val="0"/>
                <w:szCs w:val="22"/>
                <w:lang w:eastAsia="de-DE"/>
              </w:rPr>
              <w:t> </w:t>
            </w:r>
            <w:r w:rsidRPr="00563F71">
              <w:rPr>
                <w:rFonts w:cs="Arial"/>
                <w:noProof/>
                <w:snapToGrid w:val="0"/>
                <w:szCs w:val="22"/>
                <w:lang w:eastAsia="de-DE"/>
              </w:rPr>
              <w:t> </w:t>
            </w:r>
            <w:r w:rsidRPr="00563F71">
              <w:rPr>
                <w:rFonts w:cs="Arial"/>
                <w:noProof/>
                <w:snapToGrid w:val="0"/>
                <w:szCs w:val="22"/>
                <w:lang w:eastAsia="de-DE"/>
              </w:rPr>
              <w:t> </w:t>
            </w:r>
            <w:r w:rsidRPr="00563F71">
              <w:rPr>
                <w:rFonts w:cs="Arial"/>
                <w:noProof/>
                <w:snapToGrid w:val="0"/>
                <w:szCs w:val="22"/>
                <w:lang w:eastAsia="de-DE"/>
              </w:rPr>
              <w:t> </w:t>
            </w:r>
            <w:r w:rsidRPr="00563F71">
              <w:rPr>
                <w:rFonts w:cs="Arial"/>
                <w:snapToGrid w:val="0"/>
                <w:szCs w:val="22"/>
                <w:lang w:eastAsia="de-DE"/>
              </w:rPr>
              <w:fldChar w:fldCharType="end"/>
            </w:r>
          </w:p>
        </w:tc>
      </w:tr>
    </w:tbl>
    <w:p w14:paraId="5FFBEE0B"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12. Stellungnahme des behördlichen Datenschutzbeauftragten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2166C2AF" w14:textId="77777777" w:rsidTr="00E836CC">
        <w:tc>
          <w:tcPr>
            <w:tcW w:w="10515" w:type="dxa"/>
            <w:tcMar>
              <w:top w:w="57" w:type="dxa"/>
              <w:bottom w:w="57" w:type="dxa"/>
            </w:tcMar>
          </w:tcPr>
          <w:p w14:paraId="5EE7FCF4"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Liegt eine Stellungnahme des behördlichen Datenschutzbeauftragten vor? </w:t>
            </w:r>
          </w:p>
          <w:p w14:paraId="04E00685" w14:textId="77777777" w:rsidR="00563F71" w:rsidRPr="00563F71" w:rsidRDefault="00000000" w:rsidP="00563F71">
            <w:pPr>
              <w:spacing w:before="40" w:line="240" w:lineRule="auto"/>
              <w:rPr>
                <w:rFonts w:cs="Arial"/>
                <w:snapToGrid w:val="0"/>
                <w:szCs w:val="22"/>
                <w:lang w:eastAsia="de-DE"/>
              </w:rPr>
            </w:pPr>
            <w:sdt>
              <w:sdtPr>
                <w:rPr>
                  <w:rFonts w:cs="Arial"/>
                  <w:snapToGrid w:val="0"/>
                  <w:szCs w:val="22"/>
                  <w:lang w:eastAsia="de-DE"/>
                </w:rPr>
                <w:id w:val="-581068037"/>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 </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2491980"/>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w:t>
            </w:r>
          </w:p>
        </w:tc>
      </w:tr>
      <w:tr w:rsidR="00563F71" w:rsidRPr="00563F71" w14:paraId="56AC0F3B" w14:textId="77777777" w:rsidTr="00E836CC">
        <w:tc>
          <w:tcPr>
            <w:tcW w:w="10515" w:type="dxa"/>
            <w:tcMar>
              <w:top w:w="57" w:type="dxa"/>
              <w:bottom w:w="57" w:type="dxa"/>
            </w:tcMar>
          </w:tcPr>
          <w:p w14:paraId="7E47670C"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Ggf. nähere Erläuterung </w:t>
            </w:r>
          </w:p>
          <w:p w14:paraId="14492F66" w14:textId="77777777" w:rsidR="00563F71" w:rsidRPr="00563F71" w:rsidRDefault="00D739B9" w:rsidP="00563F71">
            <w:pPr>
              <w:spacing w:before="40" w:line="240" w:lineRule="auto"/>
              <w:rPr>
                <w:rFonts w:cs="Arial"/>
                <w:b/>
                <w:sz w:val="18"/>
                <w:szCs w:val="18"/>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snapToGrid w:val="0"/>
                <w:szCs w:val="22"/>
                <w:lang w:eastAsia="de-DE"/>
              </w:rPr>
              <w:fldChar w:fldCharType="end"/>
            </w:r>
          </w:p>
        </w:tc>
      </w:tr>
    </w:tbl>
    <w:p w14:paraId="21D12699" w14:textId="77777777" w:rsidR="00563F71" w:rsidRPr="00563F71" w:rsidRDefault="00563F71" w:rsidP="00E836CC">
      <w:pPr>
        <w:spacing w:line="240" w:lineRule="auto"/>
        <w:rPr>
          <w:rFonts w:cs="Arial"/>
          <w:b/>
          <w:snapToGrid w:val="0"/>
          <w:sz w:val="28"/>
          <w:szCs w:val="28"/>
          <w:lang w:eastAsia="de-DE"/>
        </w:rPr>
        <w:sectPr w:rsidR="00563F71" w:rsidRPr="00563F71" w:rsidSect="00563F71">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851" w:left="851" w:header="567" w:footer="567" w:gutter="0"/>
          <w:cols w:space="720"/>
          <w:noEndnote/>
          <w:docGrid w:linePitch="272"/>
        </w:sectPr>
      </w:pPr>
    </w:p>
    <w:p w14:paraId="6FC27F17" w14:textId="77777777" w:rsidR="00563F71" w:rsidRPr="00646F45" w:rsidRDefault="00563F71" w:rsidP="00E836CC">
      <w:pPr>
        <w:pStyle w:val="berschrift2"/>
        <w:ind w:left="567" w:hanging="567"/>
      </w:pPr>
      <w:bookmarkStart w:id="9" w:name="_Toc507574012"/>
      <w:r w:rsidRPr="00646F45">
        <w:lastRenderedPageBreak/>
        <w:t>Erläuterungen</w:t>
      </w:r>
      <w:r w:rsidR="00646F45">
        <w:t xml:space="preserve"> zum Muster</w:t>
      </w:r>
      <w:bookmarkEnd w:id="9"/>
    </w:p>
    <w:p w14:paraId="13928873"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Welche Verarbeitungstätigkeiten sind in das Verzeichnis aufzunehmen?</w:t>
      </w:r>
    </w:p>
    <w:p w14:paraId="77895740"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Aufzunehmen sind alle </w:t>
      </w:r>
      <w:r w:rsidRPr="0037615A">
        <w:rPr>
          <w:rFonts w:cs="Arial"/>
          <w:i/>
          <w:snapToGrid w:val="0"/>
          <w:szCs w:val="22"/>
          <w:lang w:eastAsia="de-DE"/>
        </w:rPr>
        <w:t>ganz oder teilweise automatisierten Verarbeitungstätigkeiten</w:t>
      </w:r>
      <w:r w:rsidRPr="0037615A">
        <w:rPr>
          <w:rFonts w:cs="Arial"/>
          <w:snapToGrid w:val="0"/>
          <w:szCs w:val="22"/>
          <w:lang w:eastAsia="de-DE"/>
        </w:rPr>
        <w:t xml:space="preserve"> – also alle Verarbeitungstätigkeiten, die ganz oder teilweise mit Hilfe von </w:t>
      </w:r>
      <w:r w:rsidR="0047422B">
        <w:rPr>
          <w:rFonts w:cs="Arial"/>
          <w:snapToGrid w:val="0"/>
          <w:szCs w:val="22"/>
          <w:lang w:eastAsia="de-DE"/>
        </w:rPr>
        <w:t>IT</w:t>
      </w:r>
      <w:r w:rsidRPr="0037615A">
        <w:rPr>
          <w:rFonts w:cs="Arial"/>
          <w:snapToGrid w:val="0"/>
          <w:szCs w:val="22"/>
          <w:lang w:eastAsia="de-DE"/>
        </w:rPr>
        <w:t>-</w:t>
      </w:r>
      <w:r w:rsidR="0047422B">
        <w:rPr>
          <w:rFonts w:cs="Arial"/>
          <w:snapToGrid w:val="0"/>
          <w:szCs w:val="22"/>
          <w:lang w:eastAsia="de-DE"/>
        </w:rPr>
        <w:t>System</w:t>
      </w:r>
      <w:r w:rsidRPr="0037615A">
        <w:rPr>
          <w:rFonts w:cs="Arial"/>
          <w:snapToGrid w:val="0"/>
          <w:szCs w:val="22"/>
          <w:lang w:eastAsia="de-DE"/>
        </w:rPr>
        <w:t xml:space="preserve">en erfolgen. </w:t>
      </w:r>
    </w:p>
    <w:p w14:paraId="6AE52A48" w14:textId="77777777" w:rsidR="00563F71" w:rsidRPr="0037615A" w:rsidRDefault="00563F71" w:rsidP="00E836CC">
      <w:pPr>
        <w:widowControl w:val="0"/>
        <w:spacing w:before="120"/>
        <w:rPr>
          <w:rFonts w:cs="Arial"/>
          <w:snapToGrid w:val="0"/>
          <w:szCs w:val="22"/>
          <w:lang w:eastAsia="de-DE"/>
        </w:rPr>
      </w:pPr>
      <w:r w:rsidRPr="0037615A">
        <w:rPr>
          <w:rFonts w:cs="Arial"/>
          <w:i/>
          <w:snapToGrid w:val="0"/>
          <w:szCs w:val="22"/>
          <w:lang w:eastAsia="de-DE"/>
        </w:rPr>
        <w:t>Nichtautomatisierte Verarbeitungstätigkeiten</w:t>
      </w:r>
      <w:r w:rsidRPr="0037615A">
        <w:rPr>
          <w:rFonts w:cs="Arial"/>
          <w:snapToGrid w:val="0"/>
          <w:szCs w:val="22"/>
          <w:lang w:eastAsia="de-DE"/>
        </w:rPr>
        <w:t xml:space="preserve"> sind aufzunehmen, soweit die personenbezogenen Daten in einem Dateisystem gespeichert sind oder gespeichert werden sollen (Art. 2 Abs. 1 DSGVO, Art. 2 Satz 2 BayDSG-E 2018). </w:t>
      </w:r>
    </w:p>
    <w:p w14:paraId="74940C0E"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„Dateisystem“ ist nach Art. 4 Nr. 6 DSGVO jede strukturierte Sammlung personenbezogener Daten, die nach bestimmten Kriterien zugänglich ist. Diese Voraussetzung wird regelmäßig vorliegen, wenn eine strukturierte Verarbeitungstätigkeit schriftlich oder elektronisch dokumentiert und in einer Registratur gespeichert wird, wie dies bei Behörden üblich ist (vgl. z.B. § 12 ff. der Allgemeinen Geschäftsordnung für die Behörden des Freistaates Bayern – AGO). Insbesondere die Verwendung von Vordrucken für die Erhebung von Daten oder den Verwaltungsablauf ist ein Anhaltspunkt für die Pflicht zur Aufnahme in das Verarbeitungsverzeichnis.</w:t>
      </w:r>
    </w:p>
    <w:p w14:paraId="6E9F77AF"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Das Verarbeitungsverzeichnis soll einerseits alle Verarbeitungstätigkeiten ausreichend konkret darstellen, anderseits nicht zu kleinteilig sein. Der Begriff der „Verarbeitungstätigkeit“ umfasst alle Verarbeitungsschritte, Vorgänge und Vorgangsreihen, die einem gemeinsamen Zweck dienen. Es ist daher nicht zu jedem einzelnen Verarbeitungsschritt bzw. Vorgang oder zu einer Vorgangsreihe ein eigener Verzeichniseintrag zu erstellen. Vielmehr ist ein zusammenfassender Verzeichniseintrag für die durch den Zweck gleichsam „verklammerte“ Verarbeitungstätigkeit ausreichend. Insbesondere müssen Verarbeitungsschritte, die nur untergeordnete Hilfsfunktion haben und damit keinem eigenen neuen Zwecken, sondern letztlich nur dem Zweck der eigentlichen Verarbeitungstätigkeit dienen, nicht gesondert aufgeführt werden. </w:t>
      </w:r>
    </w:p>
    <w:p w14:paraId="76BF657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Beispiele für aufzunehmende Verarbeitungstätigkeiten:</w:t>
      </w:r>
    </w:p>
    <w:p w14:paraId="27A5626D"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Führung des Melderegisters</w:t>
      </w:r>
    </w:p>
    <w:p w14:paraId="0EBDA660"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Führung des Gewerberegisters</w:t>
      </w:r>
    </w:p>
    <w:p w14:paraId="1CA45BE3"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Personalaktenverwaltung</w:t>
      </w:r>
    </w:p>
    <w:p w14:paraId="6865D0FB"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Beihilfebearbeitung</w:t>
      </w:r>
    </w:p>
    <w:p w14:paraId="250F0BE5"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Wohngeldbearbeitung</w:t>
      </w:r>
    </w:p>
    <w:p w14:paraId="4D481A72"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Bearbeitung von Bauanträgen</w:t>
      </w:r>
    </w:p>
    <w:p w14:paraId="622B617A"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lastRenderedPageBreak/>
        <w:t>Zeiterfassung</w:t>
      </w:r>
    </w:p>
    <w:p w14:paraId="35476BE6"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Einzelne Videoüberwachungen (auch mit mehreren Kameras, soweit an einem Ort)</w:t>
      </w:r>
    </w:p>
    <w:p w14:paraId="10032396"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Durchführung von Wahlen und Abstimmungen</w:t>
      </w:r>
    </w:p>
    <w:p w14:paraId="6378DA7A"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Fahrerlaubnisverwaltung</w:t>
      </w:r>
    </w:p>
    <w:p w14:paraId="2E6261DF"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Kfz-Zulassung</w:t>
      </w:r>
    </w:p>
    <w:p w14:paraId="0F5182E7"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1 (Allgemeine Angaben)</w:t>
      </w:r>
    </w:p>
    <w:p w14:paraId="4517980E"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a DSGVO)</w:t>
      </w:r>
    </w:p>
    <w:p w14:paraId="35313D82"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Die Bezeichnung der Verarbeitungstätigkeit soll allgemeinverständlich sein und den jeweiligen Zweck erkennen lassen. Beispiele siehe oben.</w:t>
      </w:r>
    </w:p>
    <w:p w14:paraId="3D1177B2"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„Verantwortlicher“ ist die Behörde oder sonstige öffentliche Stelle, die selbst oder mittels eines Auftragsverarbeiters die Verarbeitung durchführt. Die in Art. 30 </w:t>
      </w:r>
      <w:r w:rsidR="00FA41C9">
        <w:rPr>
          <w:rFonts w:cs="Arial"/>
          <w:snapToGrid w:val="0"/>
          <w:szCs w:val="22"/>
          <w:lang w:eastAsia="de-DE"/>
        </w:rPr>
        <w:t>Abs. </w:t>
      </w:r>
      <w:r w:rsidRPr="0037615A">
        <w:rPr>
          <w:rFonts w:cs="Arial"/>
          <w:snapToGrid w:val="0"/>
          <w:szCs w:val="22"/>
          <w:lang w:eastAsia="de-DE"/>
        </w:rPr>
        <w:t>1 Satz 2 Buchst. a DSGVO genannten „Vertreter“ beziehen sich auf den Vertreter im Sinne von Art. 4 Nr. 17 DSGVO und sind damit für öffentliche Stellen nicht relevant.</w:t>
      </w:r>
    </w:p>
    <w:p w14:paraId="6229CED7"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„Gemeinsam für die Verarbeitung Verantwortliche“ liegen vor, wenn zwei oder mehrere Verantwortliche gemeinsam die Zwecke und Mittel der Verarbeitung festlegen (Art. 26 DSGVO).</w:t>
      </w:r>
    </w:p>
    <w:p w14:paraId="78F0EC83"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Als „Anschrift“ ist jeweils Postleitzahl, Ort, Straße und Hausnummer anzugeben.</w:t>
      </w:r>
    </w:p>
    <w:p w14:paraId="4DAE58B2"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2 (Zwecke und Rechtsgrundlagen der Verarbeitung)</w:t>
      </w:r>
    </w:p>
    <w:p w14:paraId="348D8F4A"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b DSGVO; Art. 31 BayDSG-E 2018)</w:t>
      </w:r>
    </w:p>
    <w:p w14:paraId="35BECF91"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Die Angabe der Rechtsgrundlagen der Verarbeitungs</w:t>
      </w:r>
      <w:r w:rsidR="00FA41C9">
        <w:rPr>
          <w:rFonts w:cs="Arial"/>
          <w:snapToGrid w:val="0"/>
          <w:szCs w:val="22"/>
          <w:lang w:eastAsia="de-DE"/>
        </w:rPr>
        <w:t>tätigkeit geht über die in Art. </w:t>
      </w:r>
      <w:r w:rsidRPr="0037615A">
        <w:rPr>
          <w:rFonts w:cs="Arial"/>
          <w:snapToGrid w:val="0"/>
          <w:szCs w:val="22"/>
          <w:lang w:eastAsia="de-DE"/>
        </w:rPr>
        <w:t>30 Abs. 1 Satz 2 DSGVO aufgeführten Mindestangaben hinaus. Die Angabe dient dem Nachweis, dass diese Frage geprüft wurde. Für Verarbeitungen im Anwendungsbereich der Richtlinie zum Datenschutz bei Polizei und Justiz (Richtlinie (EU) 2016/680, vgl. Art. 28 Abs. 1 BayDSG-E 2018) ist die Angabe der Rechtsgrundlagen demgegenüber verpflichtend (Art. 31 BayDSG-E 2018).</w:t>
      </w:r>
      <w:r w:rsidRPr="0037615A">
        <w:rPr>
          <w:rFonts w:cs="Arial"/>
          <w:snapToGrid w:val="0"/>
          <w:szCs w:val="22"/>
          <w:lang w:eastAsia="de-DE"/>
        </w:rPr>
        <w:br/>
        <w:t>Soweit keine bereichsspezifische gesetzliche Rege</w:t>
      </w:r>
      <w:r w:rsidR="00C969DB">
        <w:rPr>
          <w:rFonts w:cs="Arial"/>
          <w:snapToGrid w:val="0"/>
          <w:szCs w:val="22"/>
          <w:lang w:eastAsia="de-DE"/>
        </w:rPr>
        <w:t>lung (wie etwa auch Art. 4 Abs. </w:t>
      </w:r>
      <w:r w:rsidRPr="0037615A">
        <w:rPr>
          <w:rFonts w:cs="Arial"/>
          <w:snapToGrid w:val="0"/>
          <w:szCs w:val="22"/>
          <w:lang w:eastAsia="de-DE"/>
        </w:rPr>
        <w:t>1 BayDSG-E 2018) besteht</w:t>
      </w:r>
      <w:r w:rsidR="00F06193">
        <w:rPr>
          <w:rFonts w:cs="Arial"/>
          <w:snapToGrid w:val="0"/>
          <w:szCs w:val="22"/>
          <w:lang w:eastAsia="de-DE"/>
        </w:rPr>
        <w:t>,</w:t>
      </w:r>
      <w:r w:rsidRPr="0037615A">
        <w:rPr>
          <w:rFonts w:cs="Arial"/>
          <w:snapToGrid w:val="0"/>
          <w:szCs w:val="22"/>
          <w:lang w:eastAsia="de-DE"/>
        </w:rPr>
        <w:t xml:space="preserve"> kommen als Rechtsgrundla</w:t>
      </w:r>
      <w:r w:rsidR="0023133F">
        <w:rPr>
          <w:rFonts w:cs="Arial"/>
          <w:snapToGrid w:val="0"/>
          <w:szCs w:val="22"/>
          <w:lang w:eastAsia="de-DE"/>
        </w:rPr>
        <w:t>gen die Tatbestände nach Art. 6</w:t>
      </w:r>
      <w:r w:rsidRPr="0037615A">
        <w:rPr>
          <w:rFonts w:cs="Arial"/>
          <w:snapToGrid w:val="0"/>
          <w:szCs w:val="22"/>
          <w:lang w:eastAsia="de-DE"/>
        </w:rPr>
        <w:t xml:space="preserve"> </w:t>
      </w:r>
      <w:r w:rsidR="00B958F9">
        <w:rPr>
          <w:rFonts w:cs="Arial"/>
          <w:snapToGrid w:val="0"/>
          <w:szCs w:val="22"/>
          <w:lang w:eastAsia="de-DE"/>
        </w:rPr>
        <w:t xml:space="preserve">– bei besonderen Kategorien personenbezogener Daten in Verbindung mit </w:t>
      </w:r>
      <w:r w:rsidRPr="0037615A">
        <w:rPr>
          <w:rFonts w:cs="Arial"/>
          <w:snapToGrid w:val="0"/>
          <w:szCs w:val="22"/>
          <w:lang w:eastAsia="de-DE"/>
        </w:rPr>
        <w:t xml:space="preserve">Art. 9 DSGVO </w:t>
      </w:r>
      <w:r w:rsidR="00B958F9">
        <w:rPr>
          <w:rFonts w:cs="Arial"/>
          <w:snapToGrid w:val="0"/>
          <w:szCs w:val="22"/>
          <w:lang w:eastAsia="de-DE"/>
        </w:rPr>
        <w:t>und Art. 8 BayDSG</w:t>
      </w:r>
      <w:r w:rsidR="003C5C3D">
        <w:rPr>
          <w:rFonts w:cs="Arial"/>
          <w:snapToGrid w:val="0"/>
          <w:szCs w:val="22"/>
          <w:lang w:eastAsia="de-DE"/>
        </w:rPr>
        <w:t>-E 2018</w:t>
      </w:r>
      <w:r w:rsidR="00B958F9">
        <w:rPr>
          <w:rFonts w:cs="Arial"/>
          <w:snapToGrid w:val="0"/>
          <w:szCs w:val="22"/>
          <w:lang w:eastAsia="de-DE"/>
        </w:rPr>
        <w:t xml:space="preserve"> - </w:t>
      </w:r>
      <w:r w:rsidRPr="0037615A">
        <w:rPr>
          <w:rFonts w:cs="Arial"/>
          <w:snapToGrid w:val="0"/>
          <w:szCs w:val="22"/>
          <w:lang w:eastAsia="de-DE"/>
        </w:rPr>
        <w:t>in Betracht.</w:t>
      </w:r>
    </w:p>
    <w:p w14:paraId="742DC4AA"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3 (Kategorien der personenbezogenen Daten)</w:t>
      </w:r>
    </w:p>
    <w:p w14:paraId="1ADEA98B"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c DSGVO)</w:t>
      </w:r>
    </w:p>
    <w:p w14:paraId="6B1AEFAB"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lastRenderedPageBreak/>
        <w:t>Unter Kategorien sind aussagefähige Oberbegriffe zu verstehen, z.B. „Name und Vorname“, „Anschrift“, „Staatsangehörigkeit“. Angaben rein technischer Art (z.B. Feldnummern, Schlüsselnummern usw.) sind nicht erforderlich. Die Bezugnahme auf beigefügte Beschreibungen von Datensätzen ist zulässig, wenn aus diesen die personenbezogenen Daten eindeutig hervorgehen.</w:t>
      </w:r>
    </w:p>
    <w:p w14:paraId="0369597A"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4 (Kategorien der betroffenen Personen)</w:t>
      </w:r>
    </w:p>
    <w:p w14:paraId="7B9A5597"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c DSGVO)</w:t>
      </w:r>
    </w:p>
    <w:p w14:paraId="6AD26B81"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Zu beschreiben sind hier Personengruppen, die von der Verarbeitung betroffen sind. Beispiel: „Bauantragsteller“ oder „Beihilfeberechtigte und deren Angehörige“. </w:t>
      </w:r>
    </w:p>
    <w:p w14:paraId="25731233"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Anzugeben sind auch Personengruppen innerhalb der öffentlichen Stellen, deren Daten verarbeitet werden. Beispiel: „Sachbearbeiter im Bauamt“. </w:t>
      </w:r>
    </w:p>
    <w:p w14:paraId="4A8DFC61"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5 (Kategorien der Empfänger)</w:t>
      </w:r>
    </w:p>
    <w:p w14:paraId="4417E483"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d DSGVO)</w:t>
      </w:r>
    </w:p>
    <w:p w14:paraId="63A6562C"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Nach Art. 4 Nr. 9 DSGVO ist Empfänger „eine natürliche oder juristische Person, Behörde, Einrichtung oder andere Stelle, der personenbezogene Daten offengelegt werden, unabhängig davon, ob es sich bei ihr um einen Dritten handelt oder nicht“. Zu den Empfängern gehören daher auch Auftragsverarbeiter sowie Stellen innerhalb der Behörde, denen die Daten weitergegeben werden oder die Zugriff auf die Daten haben. </w:t>
      </w:r>
    </w:p>
    <w:p w14:paraId="7F44B4F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Zu beachten ist ferner die Ausnahmeregelung des Art 4 Nr. 9 Satz 2 DSGVO, wonach Behörden unter bestimmten, in dieser Vorschrift genannten Voraussetzungen nicht als Empfänger gelten.</w:t>
      </w:r>
    </w:p>
    <w:p w14:paraId="09E05A68"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6 (Übermittlungen von personenbezogenen Daten an ein Drittland oder an eine internationale Organisation)</w:t>
      </w:r>
    </w:p>
    <w:p w14:paraId="7EF8EB12"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e DSGVO)</w:t>
      </w:r>
    </w:p>
    <w:p w14:paraId="2E5F0096" w14:textId="77777777" w:rsidR="00563F71" w:rsidRPr="0037615A" w:rsidRDefault="00563F71" w:rsidP="00803F7A">
      <w:pPr>
        <w:keepNext/>
        <w:spacing w:before="120"/>
        <w:rPr>
          <w:rFonts w:cs="Arial"/>
          <w:snapToGrid w:val="0"/>
          <w:szCs w:val="22"/>
          <w:lang w:eastAsia="de-DE"/>
        </w:rPr>
      </w:pPr>
      <w:r w:rsidRPr="0037615A">
        <w:rPr>
          <w:rFonts w:cs="Arial"/>
          <w:snapToGrid w:val="0"/>
          <w:szCs w:val="22"/>
          <w:lang w:eastAsia="de-DE"/>
        </w:rPr>
        <w:t xml:space="preserve">Als Drittländer werden alle Länder außerhalb der Europäischen Union oder des Europäischen Wirtschaftsraumes bezeichnet. Im Falle einer Übermittlung an ein Drittland oder eine internationale Organisation nach Art. 49 Abs. 1 Unterabsatz 2 </w:t>
      </w:r>
      <w:r w:rsidRPr="0037615A">
        <w:rPr>
          <w:rFonts w:cs="Arial"/>
          <w:snapToGrid w:val="0"/>
          <w:szCs w:val="22"/>
          <w:lang w:eastAsia="de-DE"/>
        </w:rPr>
        <w:lastRenderedPageBreak/>
        <w:t>DSGVO sind die geeigneten Garantien in Bezug auf den Schutz personenbezogener Daten in Spalte 3 festzuhalten. Soweit erforderlich kann dazu auf ergänzende Dokumente verwiesen werden.</w:t>
      </w:r>
    </w:p>
    <w:p w14:paraId="0DA63577" w14:textId="77777777" w:rsidR="00563F71" w:rsidRPr="0037615A" w:rsidRDefault="00563F71" w:rsidP="00803F7A">
      <w:pPr>
        <w:keepNext/>
        <w:spacing w:before="240"/>
        <w:rPr>
          <w:rFonts w:cs="Arial"/>
          <w:b/>
          <w:snapToGrid w:val="0"/>
          <w:szCs w:val="22"/>
          <w:lang w:eastAsia="de-DE"/>
        </w:rPr>
      </w:pPr>
      <w:r w:rsidRPr="0037615A">
        <w:rPr>
          <w:rFonts w:cs="Arial"/>
          <w:b/>
          <w:snapToGrid w:val="0"/>
          <w:szCs w:val="22"/>
          <w:lang w:eastAsia="de-DE"/>
        </w:rPr>
        <w:t>Zu Nr. 7 (Vorgesehene Fristen für die Löschung der verschiedenen Datenkategorien)</w:t>
      </w:r>
    </w:p>
    <w:p w14:paraId="3C5DC7D5"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Personenbezogene Daten dürfen nur so lange gespeichert werden, wie es für die Zwecke erforderlich ist, für die sie verarbeitet werden (Grundsatz der „Speicherbegrenzung“, Art. 5 Abs. 1 Buchst. e DSGVO). Gespeicherte Daten sind daher unverzüglich zu löschen, sobald sie für die Aufgabenerfüllung der öffentlichen Stelle nicht mehr erforderlich sind (vgl. </w:t>
      </w:r>
      <w:r w:rsidR="00547A9E">
        <w:rPr>
          <w:rFonts w:cs="Arial"/>
          <w:snapToGrid w:val="0"/>
          <w:szCs w:val="22"/>
          <w:lang w:eastAsia="de-DE"/>
        </w:rPr>
        <w:t>DSGVO-</w:t>
      </w:r>
      <w:r w:rsidRPr="0037615A">
        <w:rPr>
          <w:rFonts w:cs="Arial"/>
          <w:snapToGrid w:val="0"/>
          <w:szCs w:val="22"/>
          <w:lang w:eastAsia="de-DE"/>
        </w:rPr>
        <w:t xml:space="preserve">Erwägungsgrund 39). Der Verantwortliche sollte daher Fristen für die Löschung oder regelmäßige Überprüfung der personenbezogenen Daten vorsehen (vgl. </w:t>
      </w:r>
      <w:r w:rsidR="00547A9E">
        <w:rPr>
          <w:rFonts w:cs="Arial"/>
          <w:snapToGrid w:val="0"/>
          <w:szCs w:val="22"/>
          <w:lang w:eastAsia="de-DE"/>
        </w:rPr>
        <w:t>DSGVO-</w:t>
      </w:r>
      <w:r w:rsidRPr="0037615A">
        <w:rPr>
          <w:rFonts w:cs="Arial"/>
          <w:snapToGrid w:val="0"/>
          <w:szCs w:val="22"/>
          <w:lang w:eastAsia="de-DE"/>
        </w:rPr>
        <w:t>Erwägungsgrund 39). Fachgesetzliche Regelungen sind zu beachten.</w:t>
      </w:r>
    </w:p>
    <w:p w14:paraId="74C819A8"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Über den eigentlichen Speicherungsanlass hinaus (z.B. zur Bearbeitung eines Antrags auf Baugenehmigung) kann eine Speicherung auch zur Erfüllung von Dokumentationspflichten erforderlich sein.</w:t>
      </w:r>
    </w:p>
    <w:p w14:paraId="3B8D35B9"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Anzugeben ist auch der Beginn der Löschungsfrist. Vor einer Löschung von Daten sind die archivrechtlichen Anbietungspflichten zu beachten.</w:t>
      </w:r>
    </w:p>
    <w:p w14:paraId="3352BF11"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8 (Allgemeine Beschreibung der technischen und organisatorischen Maßnahmen gemäß Artikel 32 Absatz 1 DSGVO ggf. einschließlich der Maßnahmen nach Art. 8 Abs. 2 Satz 2 BayDSG-E 2018)</w:t>
      </w:r>
    </w:p>
    <w:p w14:paraId="0878C63F"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g DSGVO; Art. 8 Abs. 2 Satz 2 BayDSG-E 2018)</w:t>
      </w:r>
    </w:p>
    <w:p w14:paraId="1C5A14EA"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Hier sind die technischen und organisatorischen Maßnahmen nach Art. 32 Abs. 1 DSGVO allgemein zu beschreiben. Trotz der in Art. 30 Abs. 1 Satz 2 Buchst. g DSGVO verwendeten Formulierung „wenn möglich“ hat der Verantwortliche hier in aller Regel Angaben zu machen, da er ohnehin verpflichtet ist, „geeignete technische und organisatorische Maßnahmen“ zu treffen. Entsprechende Informationen werden dem Verantwortlichen daher in aller Regel vorliegen.</w:t>
      </w:r>
    </w:p>
    <w:p w14:paraId="46E1070F"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Eine Beschreibung von Maßnahmen nach Art. 8 Abs. 2 Satz 2 BayDSG-E 2018 ist erforderlich, wenn besondere Kategorien personenbezogener Daten nach Art. 9 Abs. 1 DSGVO verarbeitet werden.</w:t>
      </w:r>
    </w:p>
    <w:p w14:paraId="41D8B12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Aus datenschutzrechtlicher Sicht zentral ist insbesondere die Fähigkeit, die Vertraulichkeit, Integrität und Verfügbarkeit der Systeme und Dienste im Zusammenhang mit der Verarbeitung auf Dauer sicherzustellen. Es ist zulässig und </w:t>
      </w:r>
      <w:r w:rsidR="00C969DB">
        <w:rPr>
          <w:rFonts w:cs="Arial"/>
          <w:snapToGrid w:val="0"/>
          <w:szCs w:val="22"/>
          <w:lang w:eastAsia="de-DE"/>
        </w:rPr>
        <w:t>oft</w:t>
      </w:r>
      <w:r w:rsidRPr="0037615A">
        <w:rPr>
          <w:rFonts w:cs="Arial"/>
          <w:snapToGrid w:val="0"/>
          <w:szCs w:val="22"/>
          <w:lang w:eastAsia="de-DE"/>
        </w:rPr>
        <w:t xml:space="preserve"> auch </w:t>
      </w:r>
      <w:r w:rsidRPr="0037615A">
        <w:rPr>
          <w:rFonts w:cs="Arial"/>
          <w:snapToGrid w:val="0"/>
          <w:szCs w:val="22"/>
          <w:lang w:eastAsia="de-DE"/>
        </w:rPr>
        <w:lastRenderedPageBreak/>
        <w:t>ausreichend, wenn dazu und im Hinblick auf die weiteren in Art. 32 Abs. 1 DSGVO genannten Maßnahmen auf ein vorhandenes Informationssicherheitskonzept verwiesen wird (vgl. Art. 11 Abs. 1 Satz 2 Bayerisches E-Government-Gesetz).</w:t>
      </w:r>
    </w:p>
    <w:p w14:paraId="3111E650"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9. (Nur für Verarbeitungen durch Polizei- und Strafjustizbehörden)</w:t>
      </w:r>
    </w:p>
    <w:p w14:paraId="16BD522C"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31 BayDSG-E 2018)</w:t>
      </w:r>
    </w:p>
    <w:p w14:paraId="780623EB"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 xml:space="preserve">Angaben zum </w:t>
      </w:r>
      <w:proofErr w:type="spellStart"/>
      <w:r w:rsidRPr="0037615A">
        <w:rPr>
          <w:rFonts w:cs="Arial"/>
          <w:snapToGrid w:val="0"/>
          <w:szCs w:val="22"/>
          <w:lang w:eastAsia="de-DE"/>
        </w:rPr>
        <w:t>Profiling</w:t>
      </w:r>
      <w:proofErr w:type="spellEnd"/>
      <w:r w:rsidRPr="0037615A">
        <w:rPr>
          <w:rFonts w:cs="Arial"/>
          <w:snapToGrid w:val="0"/>
          <w:szCs w:val="22"/>
          <w:lang w:eastAsia="de-DE"/>
        </w:rPr>
        <w:t xml:space="preserve"> sind nur erforderlich, wenn bei Verarbeitungen im Sinne des Art. 28 Abs. 1 BayDSG-E 2018 im Anwendungsbereich der Richtlinie zum Datenschutz bei Polizei und Justiz ein </w:t>
      </w:r>
      <w:proofErr w:type="spellStart"/>
      <w:r w:rsidRPr="0037615A">
        <w:rPr>
          <w:rFonts w:cs="Arial"/>
          <w:snapToGrid w:val="0"/>
          <w:szCs w:val="22"/>
          <w:lang w:eastAsia="de-DE"/>
        </w:rPr>
        <w:t>Profiling</w:t>
      </w:r>
      <w:proofErr w:type="spellEnd"/>
      <w:r w:rsidRPr="0037615A">
        <w:rPr>
          <w:rFonts w:cs="Arial"/>
          <w:snapToGrid w:val="0"/>
          <w:szCs w:val="22"/>
          <w:lang w:eastAsia="de-DE"/>
        </w:rPr>
        <w:t xml:space="preserve"> erfolgt. Relevant kann dies für Behörden der Polizei, Gerichte in Strafsachen und Staatsanwaltschaften, Strafvollstreckungs- und Justizvollzugsbehörden sowie Behörden des Maßregelvollzugs sein, soweit diese personenbezogene Daten zum Zwecke der Verhütung, Ermittlung, Aufdeckung, Verfolgung oder Ahndung von Straftaten oder Ordnungswidrig</w:t>
      </w:r>
      <w:r w:rsidR="00FA41C9">
        <w:rPr>
          <w:rFonts w:cs="Arial"/>
          <w:snapToGrid w:val="0"/>
          <w:szCs w:val="22"/>
          <w:lang w:eastAsia="de-DE"/>
        </w:rPr>
        <w:t>keiten,</w:t>
      </w:r>
      <w:r w:rsidRPr="0037615A">
        <w:rPr>
          <w:rFonts w:cs="Arial"/>
          <w:snapToGrid w:val="0"/>
          <w:szCs w:val="22"/>
          <w:lang w:eastAsia="de-DE"/>
        </w:rPr>
        <w:t xml:space="preserve"> einschließlich des Schutzes vor und der Abwehr von Gefahren für die öffentliche Sicherheit verarbeiten. Sonstige Behörden können nur betroffen sein, soweit diese personenbezogene Daten verarbeiten, um Straftaten oder Ordnungswidrigkeiten zu verfolgen oder zu ahnden.</w:t>
      </w:r>
    </w:p>
    <w:p w14:paraId="1E9CE895"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w:t>
      </w:r>
      <w:proofErr w:type="spellStart"/>
      <w:r w:rsidRPr="0037615A">
        <w:rPr>
          <w:rFonts w:cs="Arial"/>
          <w:snapToGrid w:val="0"/>
          <w:szCs w:val="22"/>
          <w:lang w:eastAsia="de-DE"/>
        </w:rPr>
        <w:t>Profiling</w:t>
      </w:r>
      <w:proofErr w:type="spellEnd"/>
      <w:r w:rsidRPr="0037615A">
        <w:rPr>
          <w:rFonts w:cs="Arial"/>
          <w:snapToGrid w:val="0"/>
          <w:szCs w:val="22"/>
          <w:lang w:eastAsia="de-DE"/>
        </w:rPr>
        <w:t>“ ist nach Art. 4 Abs. 4 DSGVO „jede Art 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 Lage, Gesundheit, persönliche Vorlieben, Interessen, Zuverlässigkeit, Verhalten, Aufenthaltsort oder Ortswechsel dieser natürlichen Person zu analysieren oder vorherzusagen“.</w:t>
      </w:r>
    </w:p>
    <w:p w14:paraId="04935980"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Errichtungsanordnungen werden nach Art. 47 PAG bzw. zukünftig nach Art. 64 Abs. 1 PAG-E 2018 erstellt.</w:t>
      </w:r>
    </w:p>
    <w:p w14:paraId="23DD2DE9"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 xml:space="preserve">Zu Nr. 10 </w:t>
      </w:r>
      <w:r w:rsidR="003C5C3D">
        <w:rPr>
          <w:rFonts w:cs="Arial"/>
          <w:b/>
          <w:snapToGrid w:val="0"/>
          <w:szCs w:val="22"/>
          <w:lang w:eastAsia="de-DE"/>
        </w:rPr>
        <w:t>(</w:t>
      </w:r>
      <w:r w:rsidRPr="0037615A">
        <w:rPr>
          <w:rFonts w:cs="Arial"/>
          <w:b/>
          <w:snapToGrid w:val="0"/>
          <w:szCs w:val="22"/>
          <w:lang w:eastAsia="de-DE"/>
        </w:rPr>
        <w:t>Verantwortliche Organisationseinheit</w:t>
      </w:r>
      <w:r w:rsidR="003C5C3D">
        <w:rPr>
          <w:rFonts w:cs="Arial"/>
          <w:b/>
          <w:snapToGrid w:val="0"/>
          <w:szCs w:val="22"/>
          <w:lang w:eastAsia="de-DE"/>
        </w:rPr>
        <w:t>)</w:t>
      </w:r>
    </w:p>
    <w:p w14:paraId="77371623"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Hier ist die Dienststelle, das Referat oder die sonstige Organisationseinheit der öffentlichen Stelle anzugeben, in der die Verarbeitungstätigkeit erfolgt. Beispiele: „Personalreferat“ oder „Bauamt“.</w:t>
      </w:r>
    </w:p>
    <w:p w14:paraId="17593C65"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11 (Datenschutz-Folgenabschätzung)</w:t>
      </w:r>
    </w:p>
    <w:p w14:paraId="556EB5F2"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Die Angabe, ob eine Datenschutz-Folgenabschätzung für die Verarbeitungstätigkeit durchzuführen ist</w:t>
      </w:r>
      <w:r w:rsidR="00C969DB">
        <w:rPr>
          <w:rFonts w:cs="Arial"/>
          <w:snapToGrid w:val="0"/>
          <w:szCs w:val="22"/>
          <w:lang w:eastAsia="de-DE"/>
        </w:rPr>
        <w:t>,</w:t>
      </w:r>
      <w:r w:rsidRPr="0037615A">
        <w:rPr>
          <w:rFonts w:cs="Arial"/>
          <w:snapToGrid w:val="0"/>
          <w:szCs w:val="22"/>
          <w:lang w:eastAsia="de-DE"/>
        </w:rPr>
        <w:t xml:space="preserve"> geht über die Art. 30 Abs. 1 Satz 2 DSGVO aufgeführten </w:t>
      </w:r>
      <w:r w:rsidRPr="0037615A">
        <w:rPr>
          <w:rFonts w:cs="Arial"/>
          <w:snapToGrid w:val="0"/>
          <w:szCs w:val="22"/>
          <w:lang w:eastAsia="de-DE"/>
        </w:rPr>
        <w:lastRenderedPageBreak/>
        <w:t>Mindestangaben für die Beschreibung von Verarbeitungstätigkeiten hinaus. Sie dient dem Nachweis, dass diese Frage in Abstimmung mit dem behördlichen Datenschutzbeauftragten geprüft wurde.</w:t>
      </w:r>
    </w:p>
    <w:p w14:paraId="1346FB27"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Welches Risiko für die Rechte und Freiheiten natürlicher Personen von einer beabsichtigten Verarbeitung personenbezogener Daten ausgeht und wie dieses Risiko bewältigt werden kann, ist vor jeder Verarbeitung zu prüfen. Eine Datenschutz-Folgenabschätzung nach Art. 35 Abs. 1 Satz 1 DSGVO ist dagegen nur durchzuführen, wenn „eine Form der Verarbeitung, insbesondere bei Verwendung neuer Technologien, aufgrund der Art, des Umfangs, der Umstände und der Zwecke der Verarbeitung voraussichtlich ein hohes Risiko für die Rechte und Freiheiten natürlicher Personen zur Folge“ hat. Diese Voraussetzung wird nur bei wenigen Verarbeitungstätigkeiten vorliegen. Für Polizeibehörden richtet sich die Datenschutz-Folgenabschätzung nach Art. 64 Abs. 2 PAG-E 2018.</w:t>
      </w:r>
    </w:p>
    <w:p w14:paraId="251DD2C6"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Die Datenschut</w:t>
      </w:r>
      <w:r w:rsidR="00427B19">
        <w:rPr>
          <w:rFonts w:cs="Arial"/>
          <w:snapToGrid w:val="0"/>
          <w:szCs w:val="22"/>
          <w:lang w:eastAsia="de-DE"/>
        </w:rPr>
        <w:t xml:space="preserve">z-Folgenabschätzung ist „vorab“, </w:t>
      </w:r>
      <w:r w:rsidRPr="0037615A">
        <w:rPr>
          <w:rFonts w:cs="Arial"/>
          <w:snapToGrid w:val="0"/>
          <w:szCs w:val="22"/>
          <w:lang w:eastAsia="de-DE"/>
        </w:rPr>
        <w:t xml:space="preserve">d.h. vor dem Einsatz einer Verarbeitung durchzuführen. Für bereits laufende Verarbeitungen, die </w:t>
      </w:r>
      <w:r w:rsidR="00AD26B3" w:rsidRPr="00AD26B3">
        <w:rPr>
          <w:rFonts w:cs="Arial"/>
          <w:snapToGrid w:val="0"/>
          <w:szCs w:val="22"/>
          <w:lang w:eastAsia="de-DE"/>
        </w:rPr>
        <w:t xml:space="preserve">ohne wesentliche Änderungen fortgeführt werden und die </w:t>
      </w:r>
      <w:r w:rsidRPr="0037615A">
        <w:rPr>
          <w:rFonts w:cs="Arial"/>
          <w:snapToGrid w:val="0"/>
          <w:szCs w:val="22"/>
          <w:lang w:eastAsia="de-DE"/>
        </w:rPr>
        <w:t>eine Datenschutz-Folgenabschätzung erfordern, ist diese in einer Übergangsfrist spätestens bis zum 25. Mai 2021 nachzuholen.</w:t>
      </w:r>
    </w:p>
    <w:p w14:paraId="042BB3F9"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 xml:space="preserve">Nr. </w:t>
      </w:r>
      <w:r w:rsidR="0037615A">
        <w:rPr>
          <w:rFonts w:cs="Arial"/>
          <w:snapToGrid w:val="0"/>
          <w:szCs w:val="22"/>
          <w:lang w:eastAsia="de-DE"/>
        </w:rPr>
        <w:t>8</w:t>
      </w:r>
      <w:r w:rsidRPr="0037615A">
        <w:rPr>
          <w:rFonts w:cs="Arial"/>
          <w:snapToGrid w:val="0"/>
          <w:szCs w:val="22"/>
          <w:lang w:eastAsia="de-DE"/>
        </w:rPr>
        <w:t xml:space="preserve"> dieser Arbeitshilfe enthält weitere Hinweise zu den Voraussetzungen und der Durchführung einer Datenschutz-Folgenabschätzung nach Art. 35 DSGVO.</w:t>
      </w:r>
    </w:p>
    <w:p w14:paraId="1BA41A38"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12 (Stellungnahme des behördlichen Datenschutzbeauftragten)</w:t>
      </w:r>
    </w:p>
    <w:p w14:paraId="018EAA1E" w14:textId="77777777" w:rsidR="00DC1FB1" w:rsidRPr="006700D4" w:rsidRDefault="00563F71" w:rsidP="006700D4">
      <w:pPr>
        <w:widowControl w:val="0"/>
        <w:spacing w:before="240"/>
        <w:rPr>
          <w:rFonts w:cs="Arial"/>
          <w:snapToGrid w:val="0"/>
          <w:szCs w:val="22"/>
          <w:lang w:eastAsia="de-DE"/>
        </w:rPr>
      </w:pPr>
      <w:r w:rsidRPr="0037615A">
        <w:rPr>
          <w:rFonts w:cs="Arial"/>
          <w:snapToGrid w:val="0"/>
          <w:szCs w:val="22"/>
          <w:lang w:eastAsia="de-DE"/>
        </w:rPr>
        <w:t>Dem behördlichen Datenschutzbeauftragten ist vor dem erstmaligen Einsatz oder einer wesentlichen Änderung eines automatisierten Verfahrens, mit dem personenbezogene Daten verarbeitet werden, Gelegenheit zur Stellungnahme zu geben (Art. 12 Abs. 1 Satz 1 Nr. 2 BayDSG-E 2018). Eine Stellungnahme des behördlichen Datenschutzbeauftragten ist nach Art. 24 Abs. 5 BayDSG-E 2018 auch vor dem Einsatz einer Videoüberwachung einzuholen.</w:t>
      </w:r>
    </w:p>
    <w:sectPr w:rsidR="00DC1FB1" w:rsidRPr="006700D4" w:rsidSect="00A02426">
      <w:footerReference w:type="first" r:id="rId14"/>
      <w:pgSz w:w="11907" w:h="16840" w:code="9"/>
      <w:pgMar w:top="397" w:right="2495" w:bottom="1418" w:left="1361" w:header="454"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D46A2" w14:textId="77777777" w:rsidR="00F0307D" w:rsidRDefault="00F0307D">
      <w:r>
        <w:separator/>
      </w:r>
    </w:p>
    <w:p w14:paraId="2D8B8972" w14:textId="77777777" w:rsidR="00F0307D" w:rsidRDefault="00F0307D"/>
    <w:p w14:paraId="5D24B706" w14:textId="77777777" w:rsidR="00F0307D" w:rsidRDefault="00F0307D"/>
    <w:p w14:paraId="648E4E80" w14:textId="77777777" w:rsidR="00F0307D" w:rsidRDefault="00F0307D" w:rsidP="0046150F"/>
  </w:endnote>
  <w:endnote w:type="continuationSeparator" w:id="0">
    <w:p w14:paraId="6C52205F" w14:textId="77777777" w:rsidR="00F0307D" w:rsidRDefault="00F0307D">
      <w:r>
        <w:continuationSeparator/>
      </w:r>
    </w:p>
    <w:p w14:paraId="25B0BF6B" w14:textId="77777777" w:rsidR="00F0307D" w:rsidRDefault="00F0307D"/>
    <w:p w14:paraId="08AC3CB9" w14:textId="77777777" w:rsidR="00F0307D" w:rsidRDefault="00F0307D"/>
    <w:p w14:paraId="52A2384F" w14:textId="77777777" w:rsidR="00F0307D" w:rsidRDefault="00F0307D" w:rsidP="00461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ont292">
    <w:altName w:val="SimSun"/>
    <w:panose1 w:val="020B0604020202020204"/>
    <w:charset w:val="00"/>
    <w:family w:val="auto"/>
    <w:notTrueType/>
    <w:pitch w:val="default"/>
    <w:sig w:usb0="00000010" w:usb1="00000002" w:usb2="0012E608" w:usb3="77F92EB7" w:csb0="00140000" w:csb1="00000001"/>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Fett">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5B8B" w14:textId="77777777" w:rsidR="00182A9A" w:rsidRDefault="00182A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B2DE" w14:textId="77777777" w:rsidR="0051611B" w:rsidRPr="00646F45" w:rsidRDefault="0051611B" w:rsidP="00646F45">
    <w:pPr>
      <w:pStyle w:val="Fuzeile"/>
    </w:pPr>
  </w:p>
  <w:p w14:paraId="3CE9B11C" w14:textId="77777777" w:rsidR="0051611B" w:rsidRDefault="005161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4A05" w14:textId="77777777" w:rsidR="00182A9A" w:rsidRDefault="00182A9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FD89" w14:textId="77777777" w:rsidR="0051611B" w:rsidRPr="00A252DF" w:rsidRDefault="0051611B" w:rsidP="003679E5">
    <w:pPr>
      <w:pStyle w:val="Kopfzeile"/>
      <w:tabs>
        <w:tab w:val="clear" w:pos="4536"/>
        <w:tab w:val="clear" w:pos="9072"/>
      </w:tabs>
      <w:spacing w:line="360" w:lineRule="auto"/>
      <w:jc w:val="right"/>
      <w:rPr>
        <w:rFonts w:cs="Arial"/>
        <w:color w:val="008DC9"/>
        <w:szCs w:val="22"/>
      </w:rPr>
    </w:pPr>
    <w:r>
      <w:rPr>
        <w:rFonts w:cs="Arial"/>
        <w:noProof/>
        <w:color w:val="008DC9"/>
        <w:szCs w:val="22"/>
        <w:lang w:eastAsia="de-DE"/>
      </w:rPr>
      <mc:AlternateContent>
        <mc:Choice Requires="wps">
          <w:drawing>
            <wp:anchor distT="0" distB="0" distL="114300" distR="114300" simplePos="0" relativeHeight="251669504" behindDoc="0" locked="0" layoutInCell="1" allowOverlap="1" wp14:anchorId="0AF69CCC" wp14:editId="31E9FE2D">
              <wp:simplePos x="0" y="0"/>
              <wp:positionH relativeFrom="column">
                <wp:align>left</wp:align>
              </wp:positionH>
              <wp:positionV relativeFrom="paragraph">
                <wp:posOffset>94615</wp:posOffset>
              </wp:positionV>
              <wp:extent cx="5076190" cy="0"/>
              <wp:effectExtent l="0" t="0" r="0" b="0"/>
              <wp:wrapNone/>
              <wp:docPr id="7" name="AutoShape 2" descr="Blaue Linie" title="Blaue 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837F6C" id="_x0000_t32" coordsize="21600,21600" o:spt="32" o:oned="t" path="m,l21600,21600e" filled="f">
              <v:path arrowok="t" fillok="f" o:connecttype="none"/>
              <o:lock v:ext="edit" shapetype="t"/>
            </v:shapetype>
            <v:shape id="AutoShape 2" o:spid="_x0000_s1026" type="#_x0000_t32" alt="Titel: Blaue Linie - Beschreibung: Blaue Linie" style="position:absolute;margin-left:0;margin-top:7.45pt;width:399.7pt;height:0;z-index:25166950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" strokecolor="#008dc9"/>
          </w:pict>
        </mc:Fallback>
      </mc:AlternateContent>
    </w:r>
  </w:p>
  <w:p w14:paraId="2B886031" w14:textId="77777777" w:rsidR="0051611B" w:rsidRPr="00D2064C" w:rsidRDefault="0051611B" w:rsidP="003679E5">
    <w:pPr>
      <w:pStyle w:val="Fuzeile"/>
      <w:tabs>
        <w:tab w:val="clear" w:pos="4536"/>
        <w:tab w:val="clear" w:pos="9072"/>
      </w:tabs>
      <w:spacing w:line="240" w:lineRule="auto"/>
      <w:ind w:left="6"/>
      <w:jc w:val="right"/>
      <w:rPr>
        <w:rFonts w:cs="Arial"/>
        <w:color w:val="008DC9"/>
        <w:spacing w:val="20"/>
        <w:szCs w:val="22"/>
      </w:rPr>
    </w:pPr>
    <w:r w:rsidRPr="000725AA">
      <w:rPr>
        <w:rFonts w:cs="Arial"/>
        <w:color w:val="008DC9"/>
        <w:spacing w:val="20"/>
        <w:szCs w:val="22"/>
      </w:rPr>
      <w:t>www.innenministerium.bayern.de</w:t>
    </w:r>
  </w:p>
  <w:p w14:paraId="29DEEF19" w14:textId="77777777" w:rsidR="0051611B" w:rsidRPr="00C2544D" w:rsidRDefault="0051611B" w:rsidP="0046150F">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F9A1B" w14:textId="77777777" w:rsidR="00F0307D" w:rsidRDefault="00F0307D">
      <w:r>
        <w:separator/>
      </w:r>
    </w:p>
    <w:p w14:paraId="7A37EA3A" w14:textId="77777777" w:rsidR="00F0307D" w:rsidRDefault="00F0307D"/>
    <w:p w14:paraId="4E21ACE7" w14:textId="77777777" w:rsidR="00F0307D" w:rsidRDefault="00F0307D"/>
    <w:p w14:paraId="7CF30117" w14:textId="77777777" w:rsidR="00F0307D" w:rsidRDefault="00F0307D" w:rsidP="0046150F"/>
  </w:footnote>
  <w:footnote w:type="continuationSeparator" w:id="0">
    <w:p w14:paraId="233FCABC" w14:textId="77777777" w:rsidR="00F0307D" w:rsidRDefault="00F0307D">
      <w:r>
        <w:continuationSeparator/>
      </w:r>
    </w:p>
    <w:p w14:paraId="6151527B" w14:textId="77777777" w:rsidR="00F0307D" w:rsidRDefault="00F0307D"/>
    <w:p w14:paraId="07D61DC4" w14:textId="77777777" w:rsidR="00F0307D" w:rsidRDefault="00F0307D"/>
    <w:p w14:paraId="3C409CF4" w14:textId="77777777" w:rsidR="00F0307D" w:rsidRDefault="00F0307D" w:rsidP="004615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7B22" w14:textId="77777777" w:rsidR="0051611B" w:rsidRPr="00225503" w:rsidRDefault="0051611B" w:rsidP="00563F71">
    <w:pPr>
      <w:pStyle w:val="Kopfzeile"/>
      <w:jc w:val="center"/>
      <w:rPr>
        <w:rFonts w:cs="Arial"/>
      </w:rPr>
    </w:pPr>
    <w:r w:rsidRPr="00225503">
      <w:rPr>
        <w:rStyle w:val="Seitenzahl"/>
        <w:rFonts w:cs="Arial"/>
      </w:rPr>
      <w:fldChar w:fldCharType="begin"/>
    </w:r>
    <w:r w:rsidRPr="00225503">
      <w:rPr>
        <w:rStyle w:val="Seitenzahl"/>
        <w:rFonts w:cs="Arial"/>
      </w:rPr>
      <w:instrText xml:space="preserve"> PAGE </w:instrText>
    </w:r>
    <w:r w:rsidRPr="00225503">
      <w:rPr>
        <w:rStyle w:val="Seitenzahl"/>
        <w:rFonts w:cs="Arial"/>
      </w:rPr>
      <w:fldChar w:fldCharType="separate"/>
    </w:r>
    <w:r>
      <w:rPr>
        <w:rStyle w:val="Seitenzahl"/>
        <w:rFonts w:cs="Arial"/>
        <w:noProof/>
      </w:rPr>
      <w:t>8</w:t>
    </w:r>
    <w:r w:rsidRPr="00225503">
      <w:rPr>
        <w:rStyle w:val="Seitenzahl"/>
        <w:rFonts w:cs="Arial"/>
      </w:rPr>
      <w:fldChar w:fldCharType="end"/>
    </w:r>
  </w:p>
  <w:p w14:paraId="44B784F1" w14:textId="77777777" w:rsidR="0051611B" w:rsidRDefault="005161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5891" w14:textId="77777777" w:rsidR="0051611B" w:rsidRPr="00225503" w:rsidRDefault="0051611B" w:rsidP="00563F71">
    <w:pPr>
      <w:pStyle w:val="Kopfzeile"/>
      <w:jc w:val="center"/>
      <w:rPr>
        <w:rFonts w:cs="Arial"/>
      </w:rPr>
    </w:pPr>
    <w:r w:rsidRPr="00225503">
      <w:rPr>
        <w:rStyle w:val="Seitenzahl"/>
        <w:rFonts w:cs="Arial"/>
      </w:rPr>
      <w:fldChar w:fldCharType="begin"/>
    </w:r>
    <w:r w:rsidRPr="00225503">
      <w:rPr>
        <w:rStyle w:val="Seitenzahl"/>
        <w:rFonts w:cs="Arial"/>
      </w:rPr>
      <w:instrText xml:space="preserve"> PAGE </w:instrText>
    </w:r>
    <w:r w:rsidRPr="00225503">
      <w:rPr>
        <w:rStyle w:val="Seitenzahl"/>
        <w:rFonts w:cs="Arial"/>
      </w:rPr>
      <w:fldChar w:fldCharType="separate"/>
    </w:r>
    <w:r w:rsidR="007409B6">
      <w:rPr>
        <w:rStyle w:val="Seitenzahl"/>
        <w:rFonts w:cs="Arial"/>
        <w:noProof/>
      </w:rPr>
      <w:t>1</w:t>
    </w:r>
    <w:r w:rsidRPr="00225503">
      <w:rPr>
        <w:rStyle w:val="Seitenzahl"/>
        <w:rFonts w:cs="Arial"/>
      </w:rPr>
      <w:fldChar w:fldCharType="end"/>
    </w:r>
  </w:p>
  <w:p w14:paraId="6FB28D1D" w14:textId="77777777" w:rsidR="0051611B" w:rsidRDefault="0051611B" w:rsidP="00563F71">
    <w:pPr>
      <w:pStyle w:val="Kopfzeile"/>
      <w:jc w:val="center"/>
    </w:pPr>
  </w:p>
  <w:p w14:paraId="2FDC7497" w14:textId="77777777" w:rsidR="0051611B" w:rsidRDefault="005161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3221" w14:textId="77777777" w:rsidR="0051611B" w:rsidRPr="005E4EEE" w:rsidRDefault="0051611B" w:rsidP="00EC5644">
    <w:pPr>
      <w:pStyle w:val="Kopfzeile"/>
      <w:tabs>
        <w:tab w:val="clear" w:pos="4536"/>
        <w:tab w:val="clear" w:pos="9072"/>
      </w:tabs>
      <w:spacing w:before="240"/>
      <w:jc w:val="right"/>
      <w:rPr>
        <w:noProof/>
        <w:color w:val="008DC9"/>
        <w:sz w:val="32"/>
        <w:szCs w:val="32"/>
      </w:rPr>
    </w:pPr>
    <w:r>
      <w:rPr>
        <w:noProof/>
        <w:color w:val="008DC9"/>
        <w:sz w:val="32"/>
        <w:szCs w:val="32"/>
        <w:lang w:eastAsia="de-DE"/>
      </w:rPr>
      <mc:AlternateContent>
        <mc:Choice Requires="wps">
          <w:drawing>
            <wp:anchor distT="0" distB="0" distL="114300" distR="114300" simplePos="0" relativeHeight="251684864" behindDoc="0" locked="0" layoutInCell="1" allowOverlap="1" wp14:anchorId="37104654" wp14:editId="0666DC7C">
              <wp:simplePos x="0" y="0"/>
              <wp:positionH relativeFrom="column">
                <wp:posOffset>-610235</wp:posOffset>
              </wp:positionH>
              <wp:positionV relativeFrom="paragraph">
                <wp:posOffset>7253710</wp:posOffset>
              </wp:positionV>
              <wp:extent cx="114300" cy="0"/>
              <wp:effectExtent l="0" t="0" r="19050" b="19050"/>
              <wp:wrapNone/>
              <wp:docPr id="16" name="Gerade Verbindung 16"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656214" id="Gerade Verbindung 16" o:spid="_x0000_s1026" alt="Titel: Horizontaler Strich als Faltmarke - Beschreibung: Horizontaler Strich als Faltmarke"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8.05pt,571.15pt" to="-39.05pt,5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" strokeweight=".25pt"/>
          </w:pict>
        </mc:Fallback>
      </mc:AlternateContent>
    </w:r>
    <w:r>
      <w:rPr>
        <w:noProof/>
        <w:color w:val="008DC9"/>
        <w:sz w:val="32"/>
        <w:szCs w:val="32"/>
        <w:lang w:eastAsia="de-DE"/>
      </w:rPr>
      <mc:AlternateContent>
        <mc:Choice Requires="wps">
          <w:drawing>
            <wp:anchor distT="0" distB="0" distL="114300" distR="114300" simplePos="0" relativeHeight="251683840" behindDoc="0" locked="0" layoutInCell="1" allowOverlap="1" wp14:anchorId="33253DF7" wp14:editId="36C6FA0F">
              <wp:simplePos x="0" y="0"/>
              <wp:positionH relativeFrom="column">
                <wp:posOffset>-610235</wp:posOffset>
              </wp:positionH>
              <wp:positionV relativeFrom="paragraph">
                <wp:posOffset>5021710</wp:posOffset>
              </wp:positionV>
              <wp:extent cx="114300" cy="0"/>
              <wp:effectExtent l="0" t="0" r="19050" b="19050"/>
              <wp:wrapNone/>
              <wp:docPr id="17" name="Gerade Verbindung 17" descr="Horizontaler Strich als Lochmarke" title="Horizontaler Strich als Loch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189F2" id="Gerade Verbindung 17" o:spid="_x0000_s1026" alt="Titel: Horizontaler Strich als Lochmarke - Beschreibung: Horizontaler Strich als Lochmarke"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8.05pt,395.4pt" to="-39.05pt,3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" strokeweight=".25pt"/>
          </w:pict>
        </mc:Fallback>
      </mc:AlternateContent>
    </w:r>
    <w:r>
      <w:rPr>
        <w:noProof/>
        <w:color w:val="008DC9"/>
        <w:sz w:val="32"/>
        <w:szCs w:val="32"/>
        <w:lang w:eastAsia="de-DE"/>
      </w:rPr>
      <mc:AlternateContent>
        <mc:Choice Requires="wps">
          <w:drawing>
            <wp:anchor distT="0" distB="0" distL="114300" distR="114300" simplePos="0" relativeHeight="251682816" behindDoc="0" locked="0" layoutInCell="1" allowOverlap="1" wp14:anchorId="0A73D650" wp14:editId="18F16BC5">
              <wp:simplePos x="0" y="0"/>
              <wp:positionH relativeFrom="column">
                <wp:posOffset>-610235</wp:posOffset>
              </wp:positionH>
              <wp:positionV relativeFrom="paragraph">
                <wp:posOffset>3473710</wp:posOffset>
              </wp:positionV>
              <wp:extent cx="114300" cy="0"/>
              <wp:effectExtent l="0" t="0" r="19050" b="19050"/>
              <wp:wrapNone/>
              <wp:docPr id="18" name="Gerade Verbindung 18"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F47F6" id="Gerade Verbindung 18" o:spid="_x0000_s1026" alt="Titel: Horizontaler Strich als Faltmarke - Beschreibung: Horizontaler Strich als Faltmarke"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8.05pt,273.5pt" to="-39.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" strokeweight=".25pt"/>
          </w:pict>
        </mc:Fallback>
      </mc:AlternateContent>
    </w:r>
    <w:r w:rsidRPr="005E4EEE">
      <w:rPr>
        <w:noProof/>
        <w:color w:val="008DC9"/>
        <w:sz w:val="32"/>
        <w:szCs w:val="32"/>
      </w:rPr>
      <w:t>Bayerisches Staatsministerium</w:t>
    </w:r>
    <w:r>
      <w:rPr>
        <w:noProof/>
        <w:color w:val="008DC9"/>
        <w:sz w:val="32"/>
        <w:szCs w:val="32"/>
      </w:rPr>
      <w:t xml:space="preserve"> </w:t>
    </w:r>
    <w:r w:rsidRPr="005E4EEE">
      <w:rPr>
        <w:color w:val="008DC9"/>
        <w:sz w:val="32"/>
        <w:szCs w:val="32"/>
      </w:rPr>
      <w:t>des</w:t>
    </w:r>
  </w:p>
  <w:p w14:paraId="41650EDB" w14:textId="77777777" w:rsidR="0051611B" w:rsidRPr="005E4EEE" w:rsidRDefault="0051611B" w:rsidP="00EC5644">
    <w:pPr>
      <w:pStyle w:val="Kopfzeile"/>
      <w:tabs>
        <w:tab w:val="clear" w:pos="4536"/>
        <w:tab w:val="clear" w:pos="9072"/>
      </w:tabs>
      <w:spacing w:after="300"/>
      <w:jc w:val="right"/>
      <w:rPr>
        <w:color w:val="008DC9"/>
        <w:sz w:val="32"/>
        <w:szCs w:val="32"/>
      </w:rPr>
    </w:pPr>
    <w:r w:rsidRPr="005E4EEE">
      <w:rPr>
        <w:color w:val="008DC9"/>
        <w:sz w:val="32"/>
        <w:szCs w:val="32"/>
      </w:rPr>
      <w:t>Innern</w:t>
    </w:r>
    <w:r>
      <w:rPr>
        <w:color w:val="008DC9"/>
        <w:sz w:val="32"/>
        <w:szCs w:val="32"/>
      </w:rPr>
      <w:t>, für Bau und Verkehr</w:t>
    </w:r>
  </w:p>
  <w:p w14:paraId="5CF7AC7E" w14:textId="77777777" w:rsidR="0051611B" w:rsidRPr="00BE22F3" w:rsidRDefault="0051611B" w:rsidP="00EC5644">
    <w:pPr>
      <w:pStyle w:val="Kopfzeile"/>
      <w:tabs>
        <w:tab w:val="clear" w:pos="4536"/>
        <w:tab w:val="clear" w:pos="9072"/>
      </w:tabs>
      <w:spacing w:after="540"/>
      <w:jc w:val="right"/>
      <w:rPr>
        <w:color w:val="008DC9"/>
        <w:kern w:val="24"/>
        <w:szCs w:val="22"/>
      </w:rPr>
    </w:pPr>
    <w:r>
      <w:rPr>
        <w:noProof/>
        <w:color w:val="008DC9"/>
        <w:kern w:val="24"/>
        <w:szCs w:val="22"/>
        <w:lang w:eastAsia="de-DE"/>
      </w:rPr>
      <mc:AlternateContent>
        <mc:Choice Requires="wps">
          <w:drawing>
            <wp:anchor distT="0" distB="0" distL="114300" distR="114300" simplePos="0" relativeHeight="251681792" behindDoc="0" locked="0" layoutInCell="1" allowOverlap="1" wp14:anchorId="00C01A98" wp14:editId="64C8EB45">
              <wp:simplePos x="0" y="0"/>
              <wp:positionH relativeFrom="column">
                <wp:posOffset>10160</wp:posOffset>
              </wp:positionH>
              <wp:positionV relativeFrom="paragraph">
                <wp:posOffset>128905</wp:posOffset>
              </wp:positionV>
              <wp:extent cx="5100955" cy="17145"/>
              <wp:effectExtent l="0" t="0" r="0" b="0"/>
              <wp:wrapNone/>
              <wp:docPr id="19" name="AutoShape 9" descr="Blaue Linie" title="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0955" cy="17145"/>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3B212B" id="_x0000_t32" coordsize="21600,21600" o:spt="32" o:oned="t" path="m,l21600,21600e" filled="f">
              <v:path arrowok="t" fillok="f" o:connecttype="none"/>
              <o:lock v:ext="edit" shapetype="t"/>
            </v:shapetype>
            <v:shape id="AutoShape 9" o:spid="_x0000_s1026" type="#_x0000_t32" alt="Titel: Linie - Beschreibung: Blaue Linie" style="position:absolute;margin-left:.8pt;margin-top:10.15pt;width:401.6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" strokecolor="#008dc9"/>
          </w:pict>
        </mc:Fallback>
      </mc:AlternateContent>
    </w:r>
  </w:p>
  <w:p w14:paraId="24A13BCF" w14:textId="77777777" w:rsidR="0051611B" w:rsidRDefault="005161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5C4944"/>
    <w:lvl w:ilvl="0">
      <w:start w:val="1"/>
      <w:numFmt w:val="decimal"/>
      <w:pStyle w:val="berschrift1"/>
      <w:lvlText w:val="%1."/>
      <w:lvlJc w:val="left"/>
      <w:pPr>
        <w:ind w:left="1135" w:firstLine="0"/>
      </w:pPr>
      <w:rPr>
        <w:rFonts w:hint="default"/>
        <w:b w:val="0"/>
      </w:rPr>
    </w:lvl>
    <w:lvl w:ilvl="1">
      <w:start w:val="1"/>
      <w:numFmt w:val="decimal"/>
      <w:pStyle w:val="berschrift2"/>
      <w:lvlText w:val="%1.%2"/>
      <w:lvlJc w:val="left"/>
      <w:pPr>
        <w:tabs>
          <w:tab w:val="num" w:pos="567"/>
        </w:tabs>
        <w:ind w:left="0" w:firstLine="0"/>
      </w:pPr>
      <w:rPr>
        <w:rFonts w:hint="default"/>
      </w:rPr>
    </w:lvl>
    <w:lvl w:ilvl="2">
      <w:start w:val="1"/>
      <w:numFmt w:val="decimal"/>
      <w:pStyle w:val="berschrift3"/>
      <w:lvlText w:val="%1.%2.%3"/>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0" w:firstLine="0"/>
      </w:pPr>
      <w:rPr>
        <w:rFonts w:hint="default"/>
        <w:b w:val="0"/>
        <w:i w:val="0"/>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i w:val="0"/>
      </w:rPr>
    </w:lvl>
    <w:lvl w:ilvl="6">
      <w:start w:val="1"/>
      <w:numFmt w:val="decimal"/>
      <w:pStyle w:val="berschrift7"/>
      <w:lvlText w:val="%1.%2.%3.%4.%5.%6.%7"/>
      <w:lvlJc w:val="left"/>
      <w:pPr>
        <w:ind w:left="0" w:firstLine="0"/>
      </w:pPr>
      <w:rPr>
        <w:rFonts w:hint="default"/>
        <w:sz w:val="22"/>
        <w:szCs w:val="22"/>
      </w:rPr>
    </w:lvl>
    <w:lvl w:ilvl="7">
      <w:start w:val="1"/>
      <w:numFmt w:val="decimal"/>
      <w:pStyle w:val="berschrift8"/>
      <w:lvlText w:val="%1.%2.%3.%4.%5.%6.%7.%8"/>
      <w:lvlJc w:val="left"/>
      <w:pPr>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berschrift9"/>
      <w:lvlText w:val="%1.%2.%3.%4.%5.%6.%7.%8.%9"/>
      <w:lvlJc w:val="left"/>
      <w:pPr>
        <w:ind w:left="0" w:firstLine="0"/>
      </w:pPr>
      <w:rPr>
        <w:rFonts w:hint="default"/>
      </w:rPr>
    </w:lvl>
  </w:abstractNum>
  <w:abstractNum w:abstractNumId="1" w15:restartNumberingAfterBreak="0">
    <w:nsid w:val="009D3357"/>
    <w:multiLevelType w:val="hybridMultilevel"/>
    <w:tmpl w:val="5526FF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470EC5"/>
    <w:multiLevelType w:val="hybridMultilevel"/>
    <w:tmpl w:val="C68CA3B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949771C"/>
    <w:multiLevelType w:val="hybridMultilevel"/>
    <w:tmpl w:val="8BE085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A43A14"/>
    <w:multiLevelType w:val="hybridMultilevel"/>
    <w:tmpl w:val="0936D0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8112B1"/>
    <w:multiLevelType w:val="hybridMultilevel"/>
    <w:tmpl w:val="A2E247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D8350F9"/>
    <w:multiLevelType w:val="hybridMultilevel"/>
    <w:tmpl w:val="4CB8C3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281ED3"/>
    <w:multiLevelType w:val="hybridMultilevel"/>
    <w:tmpl w:val="94CE141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3623C8"/>
    <w:multiLevelType w:val="hybridMultilevel"/>
    <w:tmpl w:val="EE1ADD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48277B"/>
    <w:multiLevelType w:val="hybridMultilevel"/>
    <w:tmpl w:val="45AEA7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174256"/>
    <w:multiLevelType w:val="hybridMultilevel"/>
    <w:tmpl w:val="1EA04372"/>
    <w:lvl w:ilvl="0" w:tplc="8A382C2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565F4A"/>
    <w:multiLevelType w:val="hybridMultilevel"/>
    <w:tmpl w:val="C900AE4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324153"/>
    <w:multiLevelType w:val="hybridMultilevel"/>
    <w:tmpl w:val="F78EB536"/>
    <w:lvl w:ilvl="0" w:tplc="F2FC762C">
      <w:start w:val="1"/>
      <w:numFmt w:val="decimal"/>
      <w:lvlText w:val="%1."/>
      <w:lvlJc w:val="left"/>
      <w:pPr>
        <w:ind w:left="735" w:hanging="375"/>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4096E19"/>
    <w:multiLevelType w:val="hybridMultilevel"/>
    <w:tmpl w:val="F8A6849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DC54455"/>
    <w:multiLevelType w:val="hybridMultilevel"/>
    <w:tmpl w:val="53A2CB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113011B"/>
    <w:multiLevelType w:val="hybridMultilevel"/>
    <w:tmpl w:val="0A526F82"/>
    <w:lvl w:ilvl="0" w:tplc="EBC6ADA2">
      <w:start w:val="1"/>
      <w:numFmt w:val="bullet"/>
      <w:pStyle w:val="AufzhlungEbene2"/>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C87E5D"/>
    <w:multiLevelType w:val="multilevel"/>
    <w:tmpl w:val="EFD203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83A6512"/>
    <w:multiLevelType w:val="singleLevel"/>
    <w:tmpl w:val="133C30BE"/>
    <w:lvl w:ilvl="0">
      <w:start w:val="1"/>
      <w:numFmt w:val="none"/>
      <w:pStyle w:val="Aufzhlungszeichen2"/>
      <w:lvlText w:val="-"/>
      <w:lvlJc w:val="left"/>
      <w:pPr>
        <w:tabs>
          <w:tab w:val="num" w:pos="0"/>
        </w:tabs>
        <w:ind w:left="566" w:hanging="283"/>
      </w:pPr>
      <w:rPr>
        <w:rFonts w:ascii="font292" w:eastAsia="font292" w:hAnsi="Arial" w:hint="eastAsia"/>
        <w:sz w:val="16"/>
      </w:rPr>
    </w:lvl>
  </w:abstractNum>
  <w:abstractNum w:abstractNumId="19" w15:restartNumberingAfterBreak="0">
    <w:nsid w:val="5A7E4E54"/>
    <w:multiLevelType w:val="hybridMultilevel"/>
    <w:tmpl w:val="62E8F90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A873DA4"/>
    <w:multiLevelType w:val="hybridMultilevel"/>
    <w:tmpl w:val="4066046C"/>
    <w:lvl w:ilvl="0" w:tplc="2440F4C4">
      <w:start w:val="1"/>
      <w:numFmt w:val="bullet"/>
      <w:pStyle w:val="AufzhlungEbene1"/>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36397"/>
    <w:multiLevelType w:val="hybridMultilevel"/>
    <w:tmpl w:val="97E6D1A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155135"/>
    <w:multiLevelType w:val="hybridMultilevel"/>
    <w:tmpl w:val="4B8E0F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E430889"/>
    <w:multiLevelType w:val="hybridMultilevel"/>
    <w:tmpl w:val="C826DA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F03AC8"/>
    <w:multiLevelType w:val="hybridMultilevel"/>
    <w:tmpl w:val="0C3CD982"/>
    <w:lvl w:ilvl="0" w:tplc="FBBCE29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F03FA4"/>
    <w:multiLevelType w:val="hybridMultilevel"/>
    <w:tmpl w:val="E8DE46E4"/>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3823FCC"/>
    <w:multiLevelType w:val="hybridMultilevel"/>
    <w:tmpl w:val="6D828056"/>
    <w:lvl w:ilvl="0" w:tplc="8A382C2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C63BFB"/>
    <w:multiLevelType w:val="hybridMultilevel"/>
    <w:tmpl w:val="EAAA04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9F52288"/>
    <w:multiLevelType w:val="hybridMultilevel"/>
    <w:tmpl w:val="017A1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0775454"/>
    <w:multiLevelType w:val="hybridMultilevel"/>
    <w:tmpl w:val="B580A8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0B8073D"/>
    <w:multiLevelType w:val="hybridMultilevel"/>
    <w:tmpl w:val="C0761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E55576"/>
    <w:multiLevelType w:val="hybridMultilevel"/>
    <w:tmpl w:val="7AC2C612"/>
    <w:lvl w:ilvl="0" w:tplc="04070015">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0867654">
    <w:abstractNumId w:val="0"/>
  </w:num>
  <w:num w:numId="2" w16cid:durableId="1188257043">
    <w:abstractNumId w:val="18"/>
  </w:num>
  <w:num w:numId="3" w16cid:durableId="1383556915">
    <w:abstractNumId w:val="20"/>
  </w:num>
  <w:num w:numId="4" w16cid:durableId="2116632580">
    <w:abstractNumId w:val="16"/>
  </w:num>
  <w:num w:numId="5" w16cid:durableId="1794668583">
    <w:abstractNumId w:val="20"/>
  </w:num>
  <w:num w:numId="6" w16cid:durableId="774861776">
    <w:abstractNumId w:val="10"/>
  </w:num>
  <w:num w:numId="7" w16cid:durableId="1565875226">
    <w:abstractNumId w:val="28"/>
  </w:num>
  <w:num w:numId="8" w16cid:durableId="50201761">
    <w:abstractNumId w:val="14"/>
  </w:num>
  <w:num w:numId="9" w16cid:durableId="2071805163">
    <w:abstractNumId w:val="17"/>
  </w:num>
  <w:num w:numId="10" w16cid:durableId="769468934">
    <w:abstractNumId w:val="15"/>
  </w:num>
  <w:num w:numId="11" w16cid:durableId="1206916815">
    <w:abstractNumId w:val="8"/>
  </w:num>
  <w:num w:numId="12" w16cid:durableId="1739788214">
    <w:abstractNumId w:val="26"/>
  </w:num>
  <w:num w:numId="13" w16cid:durableId="662247135">
    <w:abstractNumId w:val="24"/>
  </w:num>
  <w:num w:numId="14" w16cid:durableId="315692204">
    <w:abstractNumId w:val="29"/>
  </w:num>
  <w:num w:numId="15" w16cid:durableId="2086567888">
    <w:abstractNumId w:val="13"/>
  </w:num>
  <w:num w:numId="16" w16cid:durableId="852843080">
    <w:abstractNumId w:val="2"/>
  </w:num>
  <w:num w:numId="17" w16cid:durableId="640959082">
    <w:abstractNumId w:val="22"/>
  </w:num>
  <w:num w:numId="18" w16cid:durableId="1108820146">
    <w:abstractNumId w:val="3"/>
  </w:num>
  <w:num w:numId="19" w16cid:durableId="271524127">
    <w:abstractNumId w:val="30"/>
  </w:num>
  <w:num w:numId="20" w16cid:durableId="351304357">
    <w:abstractNumId w:val="31"/>
  </w:num>
  <w:num w:numId="21" w16cid:durableId="5054879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7195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0450074">
    <w:abstractNumId w:val="0"/>
  </w:num>
  <w:num w:numId="24" w16cid:durableId="86272238">
    <w:abstractNumId w:val="5"/>
  </w:num>
  <w:num w:numId="25" w16cid:durableId="1277954830">
    <w:abstractNumId w:val="0"/>
  </w:num>
  <w:num w:numId="26" w16cid:durableId="63383436">
    <w:abstractNumId w:val="0"/>
  </w:num>
  <w:num w:numId="27" w16cid:durableId="570506615">
    <w:abstractNumId w:val="0"/>
  </w:num>
  <w:num w:numId="28" w16cid:durableId="565146504">
    <w:abstractNumId w:val="0"/>
  </w:num>
  <w:num w:numId="29" w16cid:durableId="1737508558">
    <w:abstractNumId w:val="0"/>
  </w:num>
  <w:num w:numId="30" w16cid:durableId="1921677189">
    <w:abstractNumId w:val="0"/>
  </w:num>
  <w:num w:numId="31" w16cid:durableId="1258363250">
    <w:abstractNumId w:val="0"/>
  </w:num>
  <w:num w:numId="32" w16cid:durableId="1651325352">
    <w:abstractNumId w:val="0"/>
  </w:num>
  <w:num w:numId="33" w16cid:durableId="1975405619">
    <w:abstractNumId w:val="0"/>
  </w:num>
  <w:num w:numId="34" w16cid:durableId="1397127890">
    <w:abstractNumId w:val="0"/>
  </w:num>
  <w:num w:numId="35" w16cid:durableId="335156918">
    <w:abstractNumId w:val="0"/>
  </w:num>
  <w:num w:numId="36" w16cid:durableId="1303850359">
    <w:abstractNumId w:val="0"/>
  </w:num>
  <w:num w:numId="37" w16cid:durableId="637609788">
    <w:abstractNumId w:val="0"/>
  </w:num>
  <w:num w:numId="38" w16cid:durableId="1674457477">
    <w:abstractNumId w:val="19"/>
  </w:num>
  <w:num w:numId="39" w16cid:durableId="1993017595">
    <w:abstractNumId w:val="0"/>
  </w:num>
  <w:num w:numId="40" w16cid:durableId="955022310">
    <w:abstractNumId w:val="1"/>
  </w:num>
  <w:num w:numId="41" w16cid:durableId="2124104291">
    <w:abstractNumId w:val="25"/>
  </w:num>
  <w:num w:numId="42" w16cid:durableId="2003923589">
    <w:abstractNumId w:val="11"/>
  </w:num>
  <w:num w:numId="43" w16cid:durableId="1796439377">
    <w:abstractNumId w:val="21"/>
  </w:num>
  <w:num w:numId="44" w16cid:durableId="1320189752">
    <w:abstractNumId w:val="4"/>
  </w:num>
  <w:num w:numId="45" w16cid:durableId="659575099">
    <w:abstractNumId w:val="6"/>
  </w:num>
  <w:num w:numId="46" w16cid:durableId="1968243761">
    <w:abstractNumId w:val="32"/>
  </w:num>
  <w:num w:numId="47" w16cid:durableId="1471482141">
    <w:abstractNumId w:val="9"/>
  </w:num>
  <w:num w:numId="48" w16cid:durableId="1844781858">
    <w:abstractNumId w:val="23"/>
  </w:num>
  <w:num w:numId="49" w16cid:durableId="1788936517">
    <w:abstractNumId w:val="7"/>
  </w:num>
  <w:num w:numId="50" w16cid:durableId="170382323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embedSystemFonts/>
  <w:proofState w:spelling="clean" w:grammar="clean"/>
  <w:attachedTemplate r:id="rId1"/>
  <w:stylePaneFormatFilter w:val="8708" w:allStyles="0" w:customStyles="0" w:latentStyles="0" w:stylesInUse="1" w:headingStyles="0" w:numberingStyles="0" w:tableStyles="0" w:directFormattingOnRuns="1" w:directFormattingOnParagraphs="1" w:directFormattingOnNumbering="1" w:directFormattingOnTables="0" w:clearFormatting="0" w:top3HeadingStyles="0" w:visibleStyles="0" w:alternateStyleNames="1"/>
  <w:documentProtection w:edit="forms" w:enforcement="1"/>
  <w:defaultTabStop w:val="567"/>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sender" w:val="Bayer. Staatsministerium des Innern_x000d_80524 München"/>
    <w:docVar w:name="ADE-Version" w:val="2.0"/>
    <w:docVar w:name="Anschrift" w:val=" "/>
    <w:docVar w:name="Anschrift E-Mail" w:val=" "/>
    <w:docVar w:name="Ausfertigung" w:val="Entwurf"/>
    <w:docVar w:name="Dokumentenname" w:val="C:\Users\aiv-klahr\Desktop\Vorlage Internetpublikation.docx"/>
    <w:docVar w:name="Dokumententyp" w:val="PDF für Internet"/>
    <w:docVar w:name="Letzte BV-Nummer" w:val="1"/>
    <w:docVar w:name="Unser Datum" w:val="05.02.2018"/>
    <w:docVar w:name="Unser Zeichen" w:val="-"/>
    <w:docVar w:name="Unterschrift" w:val="###Dr. Ebersperger"/>
    <w:docVar w:name="UnterschriftAmtsbez" w:val="Ministerialrat"/>
    <w:docVar w:name="UnterschriftAnrede" w:val="Herr"/>
    <w:docVar w:name="UnterschriftName" w:val="Dr. Ebersperger"/>
    <w:docVar w:name="Versandart" w:val="Kein Eintrag"/>
    <w:docVar w:name="Vorlagepfad" w:val="ADE_ZENTRAL"/>
  </w:docVars>
  <w:rsids>
    <w:rsidRoot w:val="00627CC4"/>
    <w:rsid w:val="0000342E"/>
    <w:rsid w:val="00015383"/>
    <w:rsid w:val="0002095E"/>
    <w:rsid w:val="00020E50"/>
    <w:rsid w:val="00022F7D"/>
    <w:rsid w:val="000373D7"/>
    <w:rsid w:val="000377BC"/>
    <w:rsid w:val="00043C7F"/>
    <w:rsid w:val="00046F2A"/>
    <w:rsid w:val="00051FE5"/>
    <w:rsid w:val="000618F1"/>
    <w:rsid w:val="000626BD"/>
    <w:rsid w:val="00067CE1"/>
    <w:rsid w:val="00071E51"/>
    <w:rsid w:val="00077CD4"/>
    <w:rsid w:val="00080FD8"/>
    <w:rsid w:val="0008366B"/>
    <w:rsid w:val="00083A5B"/>
    <w:rsid w:val="0009067B"/>
    <w:rsid w:val="00090806"/>
    <w:rsid w:val="000A2C5C"/>
    <w:rsid w:val="000A343D"/>
    <w:rsid w:val="000B4238"/>
    <w:rsid w:val="000B58A5"/>
    <w:rsid w:val="000C6A60"/>
    <w:rsid w:val="000C76FA"/>
    <w:rsid w:val="000C788F"/>
    <w:rsid w:val="000D0FEA"/>
    <w:rsid w:val="000D3349"/>
    <w:rsid w:val="000E2795"/>
    <w:rsid w:val="000E2D6F"/>
    <w:rsid w:val="000E301F"/>
    <w:rsid w:val="000E4B8B"/>
    <w:rsid w:val="000E575B"/>
    <w:rsid w:val="00117F57"/>
    <w:rsid w:val="00121181"/>
    <w:rsid w:val="00124FA7"/>
    <w:rsid w:val="00131C92"/>
    <w:rsid w:val="00132AE9"/>
    <w:rsid w:val="00132C64"/>
    <w:rsid w:val="0013531D"/>
    <w:rsid w:val="001368AE"/>
    <w:rsid w:val="001427DD"/>
    <w:rsid w:val="00142EE5"/>
    <w:rsid w:val="00145276"/>
    <w:rsid w:val="00146D7F"/>
    <w:rsid w:val="0015113D"/>
    <w:rsid w:val="001514A4"/>
    <w:rsid w:val="00155212"/>
    <w:rsid w:val="001569A9"/>
    <w:rsid w:val="001577F8"/>
    <w:rsid w:val="00160AD1"/>
    <w:rsid w:val="001629CC"/>
    <w:rsid w:val="00163D87"/>
    <w:rsid w:val="00164232"/>
    <w:rsid w:val="001700B2"/>
    <w:rsid w:val="001709BE"/>
    <w:rsid w:val="001714D1"/>
    <w:rsid w:val="00182A9A"/>
    <w:rsid w:val="00184B24"/>
    <w:rsid w:val="00194D8B"/>
    <w:rsid w:val="001A3ED6"/>
    <w:rsid w:val="001A731F"/>
    <w:rsid w:val="001B3362"/>
    <w:rsid w:val="001C1A51"/>
    <w:rsid w:val="001C2787"/>
    <w:rsid w:val="001C741F"/>
    <w:rsid w:val="001C7B8C"/>
    <w:rsid w:val="001D08E4"/>
    <w:rsid w:val="001D26C0"/>
    <w:rsid w:val="001D53E0"/>
    <w:rsid w:val="001E30BD"/>
    <w:rsid w:val="001E3538"/>
    <w:rsid w:val="001E5B1D"/>
    <w:rsid w:val="001E72CB"/>
    <w:rsid w:val="001E7B46"/>
    <w:rsid w:val="001F0E38"/>
    <w:rsid w:val="001F0E9B"/>
    <w:rsid w:val="001F67BC"/>
    <w:rsid w:val="00204422"/>
    <w:rsid w:val="00206B99"/>
    <w:rsid w:val="00212C2A"/>
    <w:rsid w:val="00215199"/>
    <w:rsid w:val="0023133F"/>
    <w:rsid w:val="002316F8"/>
    <w:rsid w:val="00232298"/>
    <w:rsid w:val="00232C17"/>
    <w:rsid w:val="0023695F"/>
    <w:rsid w:val="00236BC6"/>
    <w:rsid w:val="002417CD"/>
    <w:rsid w:val="002436EC"/>
    <w:rsid w:val="00247A24"/>
    <w:rsid w:val="00247EF8"/>
    <w:rsid w:val="002579CA"/>
    <w:rsid w:val="002602EA"/>
    <w:rsid w:val="00264E4D"/>
    <w:rsid w:val="00265C38"/>
    <w:rsid w:val="00266CF4"/>
    <w:rsid w:val="00267C8E"/>
    <w:rsid w:val="00272886"/>
    <w:rsid w:val="00275E90"/>
    <w:rsid w:val="00281A0F"/>
    <w:rsid w:val="00296741"/>
    <w:rsid w:val="002A1169"/>
    <w:rsid w:val="002A2466"/>
    <w:rsid w:val="002A3054"/>
    <w:rsid w:val="002A3D98"/>
    <w:rsid w:val="002B12E5"/>
    <w:rsid w:val="002B1535"/>
    <w:rsid w:val="002B590D"/>
    <w:rsid w:val="002C3750"/>
    <w:rsid w:val="002C37C5"/>
    <w:rsid w:val="002D1C90"/>
    <w:rsid w:val="002D2308"/>
    <w:rsid w:val="002D3768"/>
    <w:rsid w:val="002D7D30"/>
    <w:rsid w:val="002E15C0"/>
    <w:rsid w:val="002E2504"/>
    <w:rsid w:val="002E35DE"/>
    <w:rsid w:val="002E52B6"/>
    <w:rsid w:val="002F261F"/>
    <w:rsid w:val="002F4624"/>
    <w:rsid w:val="002F6659"/>
    <w:rsid w:val="00300F36"/>
    <w:rsid w:val="00302E36"/>
    <w:rsid w:val="00310D09"/>
    <w:rsid w:val="003177B8"/>
    <w:rsid w:val="003250FC"/>
    <w:rsid w:val="00326797"/>
    <w:rsid w:val="003354B0"/>
    <w:rsid w:val="00335A9C"/>
    <w:rsid w:val="0034171B"/>
    <w:rsid w:val="00342FE6"/>
    <w:rsid w:val="00344756"/>
    <w:rsid w:val="003454C3"/>
    <w:rsid w:val="00345BC4"/>
    <w:rsid w:val="00351178"/>
    <w:rsid w:val="00354375"/>
    <w:rsid w:val="003679E5"/>
    <w:rsid w:val="00372296"/>
    <w:rsid w:val="0037276F"/>
    <w:rsid w:val="0037615A"/>
    <w:rsid w:val="00377573"/>
    <w:rsid w:val="00380620"/>
    <w:rsid w:val="00387D2D"/>
    <w:rsid w:val="00390B95"/>
    <w:rsid w:val="003A0634"/>
    <w:rsid w:val="003A0FFE"/>
    <w:rsid w:val="003A683E"/>
    <w:rsid w:val="003A691E"/>
    <w:rsid w:val="003B32C8"/>
    <w:rsid w:val="003C5C3D"/>
    <w:rsid w:val="003C6681"/>
    <w:rsid w:val="003D0855"/>
    <w:rsid w:val="003D54D3"/>
    <w:rsid w:val="003D6B9F"/>
    <w:rsid w:val="003E06F4"/>
    <w:rsid w:val="003E2583"/>
    <w:rsid w:val="003F421F"/>
    <w:rsid w:val="003F4930"/>
    <w:rsid w:val="00400095"/>
    <w:rsid w:val="00400F19"/>
    <w:rsid w:val="004067AE"/>
    <w:rsid w:val="00410C86"/>
    <w:rsid w:val="00421691"/>
    <w:rsid w:val="0042209E"/>
    <w:rsid w:val="00425473"/>
    <w:rsid w:val="00425797"/>
    <w:rsid w:val="00427B19"/>
    <w:rsid w:val="0043093E"/>
    <w:rsid w:val="00431C83"/>
    <w:rsid w:val="00440911"/>
    <w:rsid w:val="00441021"/>
    <w:rsid w:val="00441395"/>
    <w:rsid w:val="004434BF"/>
    <w:rsid w:val="004478B5"/>
    <w:rsid w:val="00453140"/>
    <w:rsid w:val="00455B92"/>
    <w:rsid w:val="004614B0"/>
    <w:rsid w:val="0046150F"/>
    <w:rsid w:val="00467D07"/>
    <w:rsid w:val="0047422B"/>
    <w:rsid w:val="00477F14"/>
    <w:rsid w:val="00480245"/>
    <w:rsid w:val="00487F2C"/>
    <w:rsid w:val="00492BDF"/>
    <w:rsid w:val="00495FFC"/>
    <w:rsid w:val="004967A2"/>
    <w:rsid w:val="004A67C0"/>
    <w:rsid w:val="004B2EEA"/>
    <w:rsid w:val="004B6A08"/>
    <w:rsid w:val="004C3472"/>
    <w:rsid w:val="004C4639"/>
    <w:rsid w:val="004C5337"/>
    <w:rsid w:val="004D1EE1"/>
    <w:rsid w:val="004D3DB5"/>
    <w:rsid w:val="004D4F0B"/>
    <w:rsid w:val="004D5AC6"/>
    <w:rsid w:val="004D7DF4"/>
    <w:rsid w:val="004D7ECA"/>
    <w:rsid w:val="004E08D1"/>
    <w:rsid w:val="004E2CF3"/>
    <w:rsid w:val="004F3A9A"/>
    <w:rsid w:val="004F5CAC"/>
    <w:rsid w:val="004F68DF"/>
    <w:rsid w:val="004F6C18"/>
    <w:rsid w:val="00502163"/>
    <w:rsid w:val="00514961"/>
    <w:rsid w:val="00514F50"/>
    <w:rsid w:val="0051611B"/>
    <w:rsid w:val="005225C9"/>
    <w:rsid w:val="005260A8"/>
    <w:rsid w:val="00536354"/>
    <w:rsid w:val="00547A9E"/>
    <w:rsid w:val="00550D44"/>
    <w:rsid w:val="0055201C"/>
    <w:rsid w:val="005561DE"/>
    <w:rsid w:val="00557DCB"/>
    <w:rsid w:val="00562B60"/>
    <w:rsid w:val="00563F71"/>
    <w:rsid w:val="0056511E"/>
    <w:rsid w:val="00566CCC"/>
    <w:rsid w:val="0057639D"/>
    <w:rsid w:val="005763F5"/>
    <w:rsid w:val="0058439A"/>
    <w:rsid w:val="005852A3"/>
    <w:rsid w:val="0059782E"/>
    <w:rsid w:val="005A6339"/>
    <w:rsid w:val="005A7989"/>
    <w:rsid w:val="005B2F9D"/>
    <w:rsid w:val="005B44CD"/>
    <w:rsid w:val="005C26DE"/>
    <w:rsid w:val="005C27BF"/>
    <w:rsid w:val="005C67B2"/>
    <w:rsid w:val="005D4BF1"/>
    <w:rsid w:val="005D52D5"/>
    <w:rsid w:val="005D60FF"/>
    <w:rsid w:val="005E0637"/>
    <w:rsid w:val="005E1D91"/>
    <w:rsid w:val="005E1F47"/>
    <w:rsid w:val="005E3BD2"/>
    <w:rsid w:val="005E64D8"/>
    <w:rsid w:val="005E7E92"/>
    <w:rsid w:val="005F0156"/>
    <w:rsid w:val="005F4D05"/>
    <w:rsid w:val="006003B9"/>
    <w:rsid w:val="00606793"/>
    <w:rsid w:val="00606C89"/>
    <w:rsid w:val="00606CA0"/>
    <w:rsid w:val="00607A85"/>
    <w:rsid w:val="0061121B"/>
    <w:rsid w:val="0061217D"/>
    <w:rsid w:val="00613126"/>
    <w:rsid w:val="00617B30"/>
    <w:rsid w:val="00627CC4"/>
    <w:rsid w:val="006325A0"/>
    <w:rsid w:val="00633F49"/>
    <w:rsid w:val="00644637"/>
    <w:rsid w:val="00645B8E"/>
    <w:rsid w:val="00646F45"/>
    <w:rsid w:val="00646F84"/>
    <w:rsid w:val="00652866"/>
    <w:rsid w:val="006554A5"/>
    <w:rsid w:val="00662341"/>
    <w:rsid w:val="00664D08"/>
    <w:rsid w:val="006666C8"/>
    <w:rsid w:val="00666CBA"/>
    <w:rsid w:val="006700D4"/>
    <w:rsid w:val="0067119F"/>
    <w:rsid w:val="006712C0"/>
    <w:rsid w:val="00680A0C"/>
    <w:rsid w:val="006836A0"/>
    <w:rsid w:val="006964A9"/>
    <w:rsid w:val="006A0DF8"/>
    <w:rsid w:val="006A40F8"/>
    <w:rsid w:val="006A727B"/>
    <w:rsid w:val="006B782D"/>
    <w:rsid w:val="006C702A"/>
    <w:rsid w:val="006C7E49"/>
    <w:rsid w:val="006E3B17"/>
    <w:rsid w:val="006E48E4"/>
    <w:rsid w:val="00702E01"/>
    <w:rsid w:val="00705A7D"/>
    <w:rsid w:val="00707A1A"/>
    <w:rsid w:val="00713FA9"/>
    <w:rsid w:val="0072226B"/>
    <w:rsid w:val="00724F0D"/>
    <w:rsid w:val="00726C68"/>
    <w:rsid w:val="00734E0D"/>
    <w:rsid w:val="007409B6"/>
    <w:rsid w:val="00743B0F"/>
    <w:rsid w:val="00744047"/>
    <w:rsid w:val="00750888"/>
    <w:rsid w:val="00753049"/>
    <w:rsid w:val="0076721A"/>
    <w:rsid w:val="007865D7"/>
    <w:rsid w:val="00795325"/>
    <w:rsid w:val="007A14F8"/>
    <w:rsid w:val="007A2B5C"/>
    <w:rsid w:val="007B1CF2"/>
    <w:rsid w:val="007B21AD"/>
    <w:rsid w:val="007B2A52"/>
    <w:rsid w:val="007B7C96"/>
    <w:rsid w:val="007C47F2"/>
    <w:rsid w:val="007D2B19"/>
    <w:rsid w:val="007D54C3"/>
    <w:rsid w:val="007D5E83"/>
    <w:rsid w:val="007E17FC"/>
    <w:rsid w:val="007E316A"/>
    <w:rsid w:val="007E3AED"/>
    <w:rsid w:val="007F67C8"/>
    <w:rsid w:val="00801E2C"/>
    <w:rsid w:val="00803244"/>
    <w:rsid w:val="00803F7A"/>
    <w:rsid w:val="00807674"/>
    <w:rsid w:val="008077FF"/>
    <w:rsid w:val="00810313"/>
    <w:rsid w:val="008136D8"/>
    <w:rsid w:val="00813F6D"/>
    <w:rsid w:val="00816BA4"/>
    <w:rsid w:val="00817224"/>
    <w:rsid w:val="00822A12"/>
    <w:rsid w:val="0082380F"/>
    <w:rsid w:val="00827D3E"/>
    <w:rsid w:val="00842DD1"/>
    <w:rsid w:val="00851A40"/>
    <w:rsid w:val="00851E66"/>
    <w:rsid w:val="00852DAA"/>
    <w:rsid w:val="00855A9E"/>
    <w:rsid w:val="008571B6"/>
    <w:rsid w:val="00857880"/>
    <w:rsid w:val="00857B45"/>
    <w:rsid w:val="00861249"/>
    <w:rsid w:val="0086260C"/>
    <w:rsid w:val="00865F3A"/>
    <w:rsid w:val="008679A0"/>
    <w:rsid w:val="00870A74"/>
    <w:rsid w:val="008738E6"/>
    <w:rsid w:val="0088016C"/>
    <w:rsid w:val="00882A0F"/>
    <w:rsid w:val="0088322F"/>
    <w:rsid w:val="008837EF"/>
    <w:rsid w:val="00885974"/>
    <w:rsid w:val="00892690"/>
    <w:rsid w:val="00895090"/>
    <w:rsid w:val="008A3C95"/>
    <w:rsid w:val="008A3E4F"/>
    <w:rsid w:val="008A6736"/>
    <w:rsid w:val="008B0403"/>
    <w:rsid w:val="008B626A"/>
    <w:rsid w:val="008B7E81"/>
    <w:rsid w:val="008C0FAA"/>
    <w:rsid w:val="008C6036"/>
    <w:rsid w:val="008D4BA3"/>
    <w:rsid w:val="008D5C77"/>
    <w:rsid w:val="008E0575"/>
    <w:rsid w:val="008F1F6C"/>
    <w:rsid w:val="008F4117"/>
    <w:rsid w:val="009121A9"/>
    <w:rsid w:val="0091272B"/>
    <w:rsid w:val="00915FC9"/>
    <w:rsid w:val="009261FD"/>
    <w:rsid w:val="009303E1"/>
    <w:rsid w:val="009336C7"/>
    <w:rsid w:val="00935F1A"/>
    <w:rsid w:val="009372A0"/>
    <w:rsid w:val="009376A6"/>
    <w:rsid w:val="00941A9D"/>
    <w:rsid w:val="00941E35"/>
    <w:rsid w:val="0094455E"/>
    <w:rsid w:val="009449FA"/>
    <w:rsid w:val="00944F44"/>
    <w:rsid w:val="00946C65"/>
    <w:rsid w:val="009546F1"/>
    <w:rsid w:val="0097704A"/>
    <w:rsid w:val="00977ACC"/>
    <w:rsid w:val="00996D33"/>
    <w:rsid w:val="009A35A1"/>
    <w:rsid w:val="009A4499"/>
    <w:rsid w:val="009A4BF5"/>
    <w:rsid w:val="009B196C"/>
    <w:rsid w:val="009B7901"/>
    <w:rsid w:val="009C08ED"/>
    <w:rsid w:val="009C568A"/>
    <w:rsid w:val="009E6D07"/>
    <w:rsid w:val="009F0E59"/>
    <w:rsid w:val="009F669D"/>
    <w:rsid w:val="00A011E9"/>
    <w:rsid w:val="00A01FA0"/>
    <w:rsid w:val="00A02426"/>
    <w:rsid w:val="00A025C6"/>
    <w:rsid w:val="00A03A11"/>
    <w:rsid w:val="00A0752C"/>
    <w:rsid w:val="00A175B0"/>
    <w:rsid w:val="00A17A68"/>
    <w:rsid w:val="00A21615"/>
    <w:rsid w:val="00A21C68"/>
    <w:rsid w:val="00A21CCE"/>
    <w:rsid w:val="00A2584A"/>
    <w:rsid w:val="00A2600D"/>
    <w:rsid w:val="00A26BA4"/>
    <w:rsid w:val="00A37E4F"/>
    <w:rsid w:val="00A41A2B"/>
    <w:rsid w:val="00A46A14"/>
    <w:rsid w:val="00A51151"/>
    <w:rsid w:val="00A5771D"/>
    <w:rsid w:val="00A628A9"/>
    <w:rsid w:val="00A63395"/>
    <w:rsid w:val="00A633F9"/>
    <w:rsid w:val="00A63598"/>
    <w:rsid w:val="00A64A26"/>
    <w:rsid w:val="00A926AF"/>
    <w:rsid w:val="00AA1E22"/>
    <w:rsid w:val="00AA2B24"/>
    <w:rsid w:val="00AA3F70"/>
    <w:rsid w:val="00AA4A5A"/>
    <w:rsid w:val="00AA641D"/>
    <w:rsid w:val="00AB09C1"/>
    <w:rsid w:val="00AB251B"/>
    <w:rsid w:val="00AB6518"/>
    <w:rsid w:val="00AC6893"/>
    <w:rsid w:val="00AC7741"/>
    <w:rsid w:val="00AD26B3"/>
    <w:rsid w:val="00AD5C13"/>
    <w:rsid w:val="00AD6420"/>
    <w:rsid w:val="00AF2FDE"/>
    <w:rsid w:val="00AF672B"/>
    <w:rsid w:val="00B076CA"/>
    <w:rsid w:val="00B134B8"/>
    <w:rsid w:val="00B13A3E"/>
    <w:rsid w:val="00B3408B"/>
    <w:rsid w:val="00B35BC1"/>
    <w:rsid w:val="00B36B35"/>
    <w:rsid w:val="00B37D2B"/>
    <w:rsid w:val="00B44445"/>
    <w:rsid w:val="00B447CD"/>
    <w:rsid w:val="00B467BE"/>
    <w:rsid w:val="00B47AE9"/>
    <w:rsid w:val="00B56D79"/>
    <w:rsid w:val="00B57197"/>
    <w:rsid w:val="00B6128A"/>
    <w:rsid w:val="00B61333"/>
    <w:rsid w:val="00B61F24"/>
    <w:rsid w:val="00B6294B"/>
    <w:rsid w:val="00B6467B"/>
    <w:rsid w:val="00B65F08"/>
    <w:rsid w:val="00B676AD"/>
    <w:rsid w:val="00B71DFF"/>
    <w:rsid w:val="00B76C38"/>
    <w:rsid w:val="00B81462"/>
    <w:rsid w:val="00B8204F"/>
    <w:rsid w:val="00B87C3C"/>
    <w:rsid w:val="00B958F9"/>
    <w:rsid w:val="00B966C7"/>
    <w:rsid w:val="00BB220E"/>
    <w:rsid w:val="00BB29A2"/>
    <w:rsid w:val="00BB2E66"/>
    <w:rsid w:val="00BB3950"/>
    <w:rsid w:val="00BC13A9"/>
    <w:rsid w:val="00BC5064"/>
    <w:rsid w:val="00BC5404"/>
    <w:rsid w:val="00BC588A"/>
    <w:rsid w:val="00BC6527"/>
    <w:rsid w:val="00BC723C"/>
    <w:rsid w:val="00BD5628"/>
    <w:rsid w:val="00BD5E19"/>
    <w:rsid w:val="00BD792E"/>
    <w:rsid w:val="00BE3033"/>
    <w:rsid w:val="00BE3C42"/>
    <w:rsid w:val="00BE598F"/>
    <w:rsid w:val="00BE7A5D"/>
    <w:rsid w:val="00BE7E10"/>
    <w:rsid w:val="00C06EB4"/>
    <w:rsid w:val="00C109A8"/>
    <w:rsid w:val="00C10D3B"/>
    <w:rsid w:val="00C11B4A"/>
    <w:rsid w:val="00C20504"/>
    <w:rsid w:val="00C2152C"/>
    <w:rsid w:val="00C226D5"/>
    <w:rsid w:val="00C2544D"/>
    <w:rsid w:val="00C2602C"/>
    <w:rsid w:val="00C3486E"/>
    <w:rsid w:val="00C4100C"/>
    <w:rsid w:val="00C41AAE"/>
    <w:rsid w:val="00C47679"/>
    <w:rsid w:val="00C51681"/>
    <w:rsid w:val="00C53322"/>
    <w:rsid w:val="00C540DF"/>
    <w:rsid w:val="00C61AEA"/>
    <w:rsid w:val="00C66FE8"/>
    <w:rsid w:val="00C72464"/>
    <w:rsid w:val="00C731E7"/>
    <w:rsid w:val="00C73AC9"/>
    <w:rsid w:val="00C73F4A"/>
    <w:rsid w:val="00C82C61"/>
    <w:rsid w:val="00C83D73"/>
    <w:rsid w:val="00C907EE"/>
    <w:rsid w:val="00C912A7"/>
    <w:rsid w:val="00C9148E"/>
    <w:rsid w:val="00C93F04"/>
    <w:rsid w:val="00C969DB"/>
    <w:rsid w:val="00CB10B6"/>
    <w:rsid w:val="00CB29E7"/>
    <w:rsid w:val="00CB54E5"/>
    <w:rsid w:val="00CC4099"/>
    <w:rsid w:val="00CC780D"/>
    <w:rsid w:val="00CD3F92"/>
    <w:rsid w:val="00CD4203"/>
    <w:rsid w:val="00CD46AD"/>
    <w:rsid w:val="00CD6E14"/>
    <w:rsid w:val="00CD7DA5"/>
    <w:rsid w:val="00CE0907"/>
    <w:rsid w:val="00CE11B6"/>
    <w:rsid w:val="00CE527E"/>
    <w:rsid w:val="00CE6255"/>
    <w:rsid w:val="00CF56DA"/>
    <w:rsid w:val="00D01E4E"/>
    <w:rsid w:val="00D02FA8"/>
    <w:rsid w:val="00D031E8"/>
    <w:rsid w:val="00D034BC"/>
    <w:rsid w:val="00D06A7F"/>
    <w:rsid w:val="00D07925"/>
    <w:rsid w:val="00D1031E"/>
    <w:rsid w:val="00D10818"/>
    <w:rsid w:val="00D10D76"/>
    <w:rsid w:val="00D149D6"/>
    <w:rsid w:val="00D17B7D"/>
    <w:rsid w:val="00D20E2E"/>
    <w:rsid w:val="00D21F17"/>
    <w:rsid w:val="00D2555B"/>
    <w:rsid w:val="00D27362"/>
    <w:rsid w:val="00D31D5B"/>
    <w:rsid w:val="00D3435D"/>
    <w:rsid w:val="00D35482"/>
    <w:rsid w:val="00D43E34"/>
    <w:rsid w:val="00D50634"/>
    <w:rsid w:val="00D50738"/>
    <w:rsid w:val="00D57BBE"/>
    <w:rsid w:val="00D6475A"/>
    <w:rsid w:val="00D64CB1"/>
    <w:rsid w:val="00D71FA9"/>
    <w:rsid w:val="00D739B9"/>
    <w:rsid w:val="00D75E8D"/>
    <w:rsid w:val="00D77D78"/>
    <w:rsid w:val="00D80C57"/>
    <w:rsid w:val="00D85C6D"/>
    <w:rsid w:val="00D92266"/>
    <w:rsid w:val="00D9500F"/>
    <w:rsid w:val="00D974B0"/>
    <w:rsid w:val="00DA1E44"/>
    <w:rsid w:val="00DB1E2F"/>
    <w:rsid w:val="00DB460D"/>
    <w:rsid w:val="00DB7D7F"/>
    <w:rsid w:val="00DC1FB1"/>
    <w:rsid w:val="00DC5070"/>
    <w:rsid w:val="00DC6722"/>
    <w:rsid w:val="00DD2050"/>
    <w:rsid w:val="00DD4464"/>
    <w:rsid w:val="00DD4E94"/>
    <w:rsid w:val="00DD504C"/>
    <w:rsid w:val="00DD6EAE"/>
    <w:rsid w:val="00DE4A92"/>
    <w:rsid w:val="00DE4E72"/>
    <w:rsid w:val="00DF1AD5"/>
    <w:rsid w:val="00E01D27"/>
    <w:rsid w:val="00E03F36"/>
    <w:rsid w:val="00E04115"/>
    <w:rsid w:val="00E0455B"/>
    <w:rsid w:val="00E04B70"/>
    <w:rsid w:val="00E05F8B"/>
    <w:rsid w:val="00E064FA"/>
    <w:rsid w:val="00E17530"/>
    <w:rsid w:val="00E222A4"/>
    <w:rsid w:val="00E22FCE"/>
    <w:rsid w:val="00E26693"/>
    <w:rsid w:val="00E27E1B"/>
    <w:rsid w:val="00E3408B"/>
    <w:rsid w:val="00E403E6"/>
    <w:rsid w:val="00E42F26"/>
    <w:rsid w:val="00E51651"/>
    <w:rsid w:val="00E52A02"/>
    <w:rsid w:val="00E564CF"/>
    <w:rsid w:val="00E57733"/>
    <w:rsid w:val="00E70361"/>
    <w:rsid w:val="00E807B5"/>
    <w:rsid w:val="00E836CC"/>
    <w:rsid w:val="00E84F35"/>
    <w:rsid w:val="00E85F26"/>
    <w:rsid w:val="00E87F99"/>
    <w:rsid w:val="00E91B9D"/>
    <w:rsid w:val="00E91E80"/>
    <w:rsid w:val="00E95EF4"/>
    <w:rsid w:val="00EA11E3"/>
    <w:rsid w:val="00EA4572"/>
    <w:rsid w:val="00EA655A"/>
    <w:rsid w:val="00EB6424"/>
    <w:rsid w:val="00EC4934"/>
    <w:rsid w:val="00EC53FE"/>
    <w:rsid w:val="00EC5644"/>
    <w:rsid w:val="00ED11D0"/>
    <w:rsid w:val="00ED12AA"/>
    <w:rsid w:val="00ED4895"/>
    <w:rsid w:val="00EE0E44"/>
    <w:rsid w:val="00EE4A9F"/>
    <w:rsid w:val="00EE55F0"/>
    <w:rsid w:val="00EF1896"/>
    <w:rsid w:val="00EF285E"/>
    <w:rsid w:val="00EF2A3A"/>
    <w:rsid w:val="00EF5E90"/>
    <w:rsid w:val="00F014E8"/>
    <w:rsid w:val="00F0307D"/>
    <w:rsid w:val="00F06193"/>
    <w:rsid w:val="00F06650"/>
    <w:rsid w:val="00F07E91"/>
    <w:rsid w:val="00F118B8"/>
    <w:rsid w:val="00F1613D"/>
    <w:rsid w:val="00F16560"/>
    <w:rsid w:val="00F24432"/>
    <w:rsid w:val="00F254F9"/>
    <w:rsid w:val="00F3045F"/>
    <w:rsid w:val="00F323C3"/>
    <w:rsid w:val="00F34314"/>
    <w:rsid w:val="00F34515"/>
    <w:rsid w:val="00F35177"/>
    <w:rsid w:val="00F42FCA"/>
    <w:rsid w:val="00F43279"/>
    <w:rsid w:val="00F44B6E"/>
    <w:rsid w:val="00F455E3"/>
    <w:rsid w:val="00F64F0F"/>
    <w:rsid w:val="00F656EF"/>
    <w:rsid w:val="00F71DB6"/>
    <w:rsid w:val="00F73775"/>
    <w:rsid w:val="00F807E4"/>
    <w:rsid w:val="00F85399"/>
    <w:rsid w:val="00F94F6E"/>
    <w:rsid w:val="00FA2E69"/>
    <w:rsid w:val="00FA41C9"/>
    <w:rsid w:val="00FA4E4F"/>
    <w:rsid w:val="00FB1190"/>
    <w:rsid w:val="00FB259F"/>
    <w:rsid w:val="00FB7C34"/>
    <w:rsid w:val="00FC5A7B"/>
    <w:rsid w:val="00FC6FE6"/>
    <w:rsid w:val="00FD6F91"/>
    <w:rsid w:val="00FD739C"/>
    <w:rsid w:val="00FD73B1"/>
    <w:rsid w:val="00FF1946"/>
    <w:rsid w:val="00FF4556"/>
    <w:rsid w:val="00FF55A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E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8F1"/>
    <w:pPr>
      <w:spacing w:line="360" w:lineRule="auto"/>
    </w:pPr>
    <w:rPr>
      <w:rFonts w:ascii="Arial" w:hAnsi="Arial"/>
      <w:sz w:val="22"/>
      <w:szCs w:val="24"/>
      <w:lang w:eastAsia="en-US"/>
    </w:rPr>
  </w:style>
  <w:style w:type="paragraph" w:styleId="berschrift1">
    <w:name w:val="heading 1"/>
    <w:basedOn w:val="Standard"/>
    <w:next w:val="Textkrper"/>
    <w:qFormat/>
    <w:rsid w:val="005E1F47"/>
    <w:pPr>
      <w:keepNext/>
      <w:numPr>
        <w:numId w:val="1"/>
      </w:numPr>
      <w:tabs>
        <w:tab w:val="left" w:pos="709"/>
      </w:tabs>
      <w:spacing w:after="480" w:line="600" w:lineRule="exact"/>
      <w:ind w:left="709" w:hanging="709"/>
      <w:outlineLvl w:val="0"/>
    </w:pPr>
    <w:rPr>
      <w:kern w:val="28"/>
      <w:sz w:val="44"/>
      <w:szCs w:val="40"/>
    </w:rPr>
  </w:style>
  <w:style w:type="paragraph" w:styleId="berschrift2">
    <w:name w:val="heading 2"/>
    <w:basedOn w:val="Standard"/>
    <w:next w:val="Textkrper"/>
    <w:qFormat/>
    <w:rsid w:val="00827D3E"/>
    <w:pPr>
      <w:keepNext/>
      <w:numPr>
        <w:ilvl w:val="1"/>
        <w:numId w:val="1"/>
      </w:numPr>
      <w:spacing w:before="240"/>
      <w:outlineLvl w:val="1"/>
    </w:pPr>
    <w:rPr>
      <w:b/>
      <w:kern w:val="28"/>
    </w:rPr>
  </w:style>
  <w:style w:type="paragraph" w:styleId="berschrift3">
    <w:name w:val="heading 3"/>
    <w:basedOn w:val="berschrift4"/>
    <w:next w:val="Textkrper"/>
    <w:rsid w:val="00AA4A5A"/>
    <w:pPr>
      <w:numPr>
        <w:ilvl w:val="2"/>
      </w:numPr>
      <w:spacing w:before="120"/>
      <w:outlineLvl w:val="2"/>
    </w:pPr>
    <w:rPr>
      <w:rFonts w:cs="Arial"/>
      <w:b/>
    </w:rPr>
  </w:style>
  <w:style w:type="paragraph" w:styleId="berschrift4">
    <w:name w:val="heading 4"/>
    <w:basedOn w:val="Standard"/>
    <w:next w:val="Standard"/>
    <w:rsid w:val="00B44445"/>
    <w:pPr>
      <w:keepNext/>
      <w:numPr>
        <w:ilvl w:val="3"/>
        <w:numId w:val="1"/>
      </w:numPr>
      <w:outlineLvl w:val="3"/>
    </w:pPr>
  </w:style>
  <w:style w:type="paragraph" w:styleId="berschrift5">
    <w:name w:val="heading 5"/>
    <w:basedOn w:val="Standard"/>
    <w:next w:val="Standard"/>
    <w:rsid w:val="00B44445"/>
    <w:pPr>
      <w:numPr>
        <w:ilvl w:val="4"/>
        <w:numId w:val="1"/>
      </w:numPr>
      <w:outlineLvl w:val="4"/>
    </w:pPr>
  </w:style>
  <w:style w:type="paragraph" w:styleId="berschrift6">
    <w:name w:val="heading 6"/>
    <w:basedOn w:val="Standard"/>
    <w:next w:val="Standard"/>
    <w:rsid w:val="00B44445"/>
    <w:pPr>
      <w:numPr>
        <w:ilvl w:val="5"/>
        <w:numId w:val="1"/>
      </w:numPr>
      <w:outlineLvl w:val="5"/>
    </w:pPr>
    <w:rPr>
      <w:i/>
    </w:rPr>
  </w:style>
  <w:style w:type="paragraph" w:styleId="berschrift7">
    <w:name w:val="heading 7"/>
    <w:basedOn w:val="Standard"/>
    <w:next w:val="Standard"/>
    <w:rsid w:val="00B44445"/>
    <w:pPr>
      <w:numPr>
        <w:ilvl w:val="6"/>
        <w:numId w:val="1"/>
      </w:numPr>
      <w:outlineLvl w:val="6"/>
    </w:pPr>
    <w:rPr>
      <w:sz w:val="20"/>
    </w:rPr>
  </w:style>
  <w:style w:type="paragraph" w:styleId="berschrift8">
    <w:name w:val="heading 8"/>
    <w:basedOn w:val="Standard"/>
    <w:next w:val="Standard"/>
    <w:rsid w:val="00B44445"/>
    <w:pPr>
      <w:numPr>
        <w:ilvl w:val="7"/>
        <w:numId w:val="1"/>
      </w:numPr>
      <w:outlineLvl w:val="7"/>
    </w:pPr>
    <w:rPr>
      <w:sz w:val="20"/>
    </w:rPr>
  </w:style>
  <w:style w:type="paragraph" w:styleId="berschrift9">
    <w:name w:val="heading 9"/>
    <w:basedOn w:val="Standard"/>
    <w:next w:val="Standard"/>
    <w:pPr>
      <w:numPr>
        <w:ilvl w:val="8"/>
        <w:numId w:val="1"/>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line="240" w:lineRule="auto"/>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FormatVermerke">
    <w:name w:val="FormatVermerke"/>
    <w:basedOn w:val="Standard"/>
    <w:pPr>
      <w:keepNext/>
      <w:keepLines/>
      <w:tabs>
        <w:tab w:val="left" w:pos="0"/>
      </w:tabs>
      <w:spacing w:line="240" w:lineRule="auto"/>
    </w:pPr>
  </w:style>
  <w:style w:type="paragraph" w:customStyle="1" w:styleId="FormatBezugText">
    <w:name w:val="FormatBezugText"/>
    <w:basedOn w:val="Standard"/>
    <w:pPr>
      <w:tabs>
        <w:tab w:val="left" w:pos="2835"/>
        <w:tab w:val="left" w:pos="5670"/>
        <w:tab w:val="left" w:pos="7371"/>
        <w:tab w:val="left" w:pos="8505"/>
      </w:tabs>
      <w:spacing w:line="240" w:lineRule="auto"/>
      <w:ind w:right="-1304"/>
    </w:pPr>
    <w:rPr>
      <w:sz w:val="16"/>
    </w:rPr>
  </w:style>
  <w:style w:type="paragraph" w:customStyle="1" w:styleId="FormatAnschrift">
    <w:name w:val="FormatAnschrift"/>
    <w:basedOn w:val="Standard"/>
    <w:pPr>
      <w:spacing w:line="240" w:lineRule="auto"/>
    </w:pPr>
  </w:style>
  <w:style w:type="paragraph" w:styleId="Textkrper">
    <w:name w:val="Body Text"/>
    <w:basedOn w:val="Standard"/>
    <w:link w:val="TextkrperZchn"/>
  </w:style>
  <w:style w:type="paragraph" w:styleId="Aufzhlungszeichen">
    <w:name w:val="List Bullet"/>
    <w:basedOn w:val="Standard"/>
    <w:pPr>
      <w:ind w:left="283" w:hanging="283"/>
    </w:pPr>
  </w:style>
  <w:style w:type="paragraph" w:styleId="Aufzhlungszeichen2">
    <w:name w:val="List Bullet 2"/>
    <w:basedOn w:val="Standard"/>
    <w:pPr>
      <w:numPr>
        <w:numId w:val="2"/>
      </w:numPr>
    </w:pPr>
  </w:style>
  <w:style w:type="table" w:styleId="Tabellenraster">
    <w:name w:val="Table Grid"/>
    <w:basedOn w:val="NormaleTabelle"/>
    <w:uiPriority w:val="59"/>
    <w:pPr>
      <w:spacing w:line="360" w:lineRule="auto"/>
    </w:pPr>
    <w:tblPr/>
  </w:style>
  <w:style w:type="paragraph" w:customStyle="1" w:styleId="FormatAbsender">
    <w:name w:val="FormatAbsender"/>
    <w:basedOn w:val="Standard"/>
    <w:pPr>
      <w:spacing w:line="240" w:lineRule="auto"/>
    </w:pPr>
    <w:rPr>
      <w:sz w:val="16"/>
    </w:rPr>
  </w:style>
  <w:style w:type="paragraph" w:customStyle="1" w:styleId="StandardOhneRand">
    <w:name w:val="StandardOhneRand"/>
    <w:basedOn w:val="Standard"/>
    <w:pPr>
      <w:ind w:right="-1247"/>
    </w:pPr>
  </w:style>
  <w:style w:type="character" w:customStyle="1" w:styleId="TextkrperZchn">
    <w:name w:val="Textkörper Zchn"/>
    <w:link w:val="Textkrper"/>
    <w:rsid w:val="00387D2D"/>
    <w:rPr>
      <w:rFonts w:ascii="Arial" w:hAnsi="Arial"/>
      <w:sz w:val="22"/>
      <w:szCs w:val="24"/>
      <w:lang w:eastAsia="en-US"/>
    </w:rPr>
  </w:style>
  <w:style w:type="paragraph" w:styleId="Titel">
    <w:name w:val="Title"/>
    <w:basedOn w:val="Standard"/>
    <w:next w:val="Standard"/>
    <w:link w:val="TitelZchn"/>
    <w:qFormat/>
    <w:rsid w:val="00EB6424"/>
    <w:pPr>
      <w:contextualSpacing/>
    </w:pPr>
    <w:rPr>
      <w:rFonts w:eastAsiaTheme="majorEastAsia" w:cstheme="majorBidi"/>
      <w:b/>
      <w:spacing w:val="5"/>
      <w:kern w:val="28"/>
      <w:sz w:val="24"/>
      <w:szCs w:val="52"/>
    </w:rPr>
  </w:style>
  <w:style w:type="character" w:customStyle="1" w:styleId="TitelZchn">
    <w:name w:val="Titel Zchn"/>
    <w:basedOn w:val="Absatz-Standardschriftart"/>
    <w:link w:val="Titel"/>
    <w:rsid w:val="00EB6424"/>
    <w:rPr>
      <w:rFonts w:ascii="Arial" w:eastAsiaTheme="majorEastAsia" w:hAnsi="Arial" w:cstheme="majorBidi"/>
      <w:b/>
      <w:spacing w:val="5"/>
      <w:kern w:val="28"/>
      <w:sz w:val="24"/>
      <w:szCs w:val="52"/>
      <w:lang w:eastAsia="en-US"/>
    </w:rPr>
  </w:style>
  <w:style w:type="character" w:styleId="Hervorhebung">
    <w:name w:val="Emphasis"/>
    <w:rsid w:val="00633F49"/>
    <w:rPr>
      <w:i w:val="0"/>
      <w:iCs/>
    </w:rPr>
  </w:style>
  <w:style w:type="paragraph" w:customStyle="1" w:styleId="Hervorhebungfett">
    <w:name w:val="Hervorhebung + fett"/>
    <w:basedOn w:val="Standard"/>
    <w:rsid w:val="006712C0"/>
    <w:rPr>
      <w:b/>
    </w:rPr>
  </w:style>
  <w:style w:type="paragraph" w:styleId="Aufzhlungszeichen3">
    <w:name w:val="List Bullet 3"/>
    <w:basedOn w:val="Standard"/>
    <w:link w:val="Aufzhlungszeichen3Zchn"/>
    <w:rsid w:val="005E0637"/>
    <w:pPr>
      <w:contextualSpacing/>
    </w:pPr>
  </w:style>
  <w:style w:type="paragraph" w:customStyle="1" w:styleId="AufzhlungEbene1">
    <w:name w:val="Aufzählung Ebene 1"/>
    <w:basedOn w:val="Aufzhlungszeichen3"/>
    <w:link w:val="AufzhlungEbene1Zchn"/>
    <w:qFormat/>
    <w:rsid w:val="002D7D30"/>
    <w:pPr>
      <w:numPr>
        <w:numId w:val="3"/>
      </w:numPr>
    </w:pPr>
  </w:style>
  <w:style w:type="character" w:customStyle="1" w:styleId="Aufzhlungszeichen3Zchn">
    <w:name w:val="Aufzählungszeichen 3 Zchn"/>
    <w:basedOn w:val="Absatz-Standardschriftart"/>
    <w:link w:val="Aufzhlungszeichen3"/>
    <w:rsid w:val="002D7D30"/>
    <w:rPr>
      <w:rFonts w:ascii="Arial" w:hAnsi="Arial"/>
      <w:sz w:val="22"/>
      <w:szCs w:val="24"/>
      <w:lang w:eastAsia="en-US"/>
    </w:rPr>
  </w:style>
  <w:style w:type="character" w:customStyle="1" w:styleId="AufzhlungEbene1Zchn">
    <w:name w:val="Aufzählung Ebene 1 Zchn"/>
    <w:basedOn w:val="Aufzhlungszeichen3Zchn"/>
    <w:link w:val="AufzhlungEbene1"/>
    <w:rsid w:val="002D7D30"/>
    <w:rPr>
      <w:rFonts w:ascii="Arial" w:hAnsi="Arial"/>
      <w:sz w:val="22"/>
      <w:szCs w:val="24"/>
      <w:lang w:eastAsia="en-US"/>
    </w:rPr>
  </w:style>
  <w:style w:type="paragraph" w:styleId="Untertitel">
    <w:name w:val="Subtitle"/>
    <w:basedOn w:val="Standard"/>
    <w:next w:val="Standard"/>
    <w:link w:val="UntertitelZchn"/>
    <w:qFormat/>
    <w:rsid w:val="00E70361"/>
    <w:pPr>
      <w:numPr>
        <w:ilvl w:val="1"/>
      </w:numPr>
    </w:pPr>
    <w:rPr>
      <w:rFonts w:eastAsiaTheme="majorEastAsia" w:cstheme="majorBidi"/>
      <w:b/>
      <w:iCs/>
      <w:spacing w:val="15"/>
    </w:rPr>
  </w:style>
  <w:style w:type="character" w:customStyle="1" w:styleId="UntertitelZchn">
    <w:name w:val="Untertitel Zchn"/>
    <w:basedOn w:val="Absatz-Standardschriftart"/>
    <w:link w:val="Untertitel"/>
    <w:rsid w:val="00E70361"/>
    <w:rPr>
      <w:rFonts w:ascii="Arial" w:eastAsiaTheme="majorEastAsia" w:hAnsi="Arial" w:cstheme="majorBidi"/>
      <w:b/>
      <w:iCs/>
      <w:spacing w:val="15"/>
      <w:sz w:val="22"/>
      <w:szCs w:val="24"/>
      <w:lang w:eastAsia="en-US"/>
    </w:rPr>
  </w:style>
  <w:style w:type="paragraph" w:customStyle="1" w:styleId="AufzhlungEbene2">
    <w:name w:val="Aufzählung Ebene 2"/>
    <w:basedOn w:val="Aufzhlungszeichen3"/>
    <w:link w:val="AufzhlungEbene2Zchn"/>
    <w:qFormat/>
    <w:rsid w:val="00B56D79"/>
    <w:pPr>
      <w:numPr>
        <w:numId w:val="4"/>
      </w:numPr>
      <w:ind w:left="357" w:hanging="357"/>
    </w:pPr>
  </w:style>
  <w:style w:type="character" w:styleId="Fett">
    <w:name w:val="Strong"/>
    <w:basedOn w:val="Absatz-Standardschriftart"/>
    <w:rsid w:val="00A03A11"/>
    <w:rPr>
      <w:b/>
      <w:bCs/>
    </w:rPr>
  </w:style>
  <w:style w:type="character" w:customStyle="1" w:styleId="AufzhlungEbene2Zchn">
    <w:name w:val="Aufzählung Ebene 2 Zchn"/>
    <w:basedOn w:val="Aufzhlungszeichen3Zchn"/>
    <w:link w:val="AufzhlungEbene2"/>
    <w:rsid w:val="00B56D79"/>
    <w:rPr>
      <w:rFonts w:ascii="Arial" w:hAnsi="Arial"/>
      <w:sz w:val="22"/>
      <w:szCs w:val="24"/>
      <w:lang w:eastAsia="en-US"/>
    </w:rPr>
  </w:style>
  <w:style w:type="paragraph" w:styleId="Listenabsatz">
    <w:name w:val="List Paragraph"/>
    <w:aliases w:val="Listenabsatz 2"/>
    <w:basedOn w:val="Standard"/>
    <w:uiPriority w:val="34"/>
    <w:qFormat/>
    <w:rsid w:val="00E17530"/>
    <w:pPr>
      <w:ind w:left="567"/>
      <w:contextualSpacing/>
    </w:pPr>
  </w:style>
  <w:style w:type="paragraph" w:customStyle="1" w:styleId="Bildunterschrift">
    <w:name w:val="Bildunterschrift"/>
    <w:basedOn w:val="Titel"/>
    <w:next w:val="Unterschrift"/>
    <w:qFormat/>
    <w:rsid w:val="00E22FCE"/>
    <w:pPr>
      <w:jc w:val="right"/>
    </w:pPr>
    <w:rPr>
      <w:b w:val="0"/>
      <w:i/>
      <w:sz w:val="18"/>
    </w:rPr>
  </w:style>
  <w:style w:type="paragraph" w:styleId="Unterschrift">
    <w:name w:val="Signature"/>
    <w:basedOn w:val="Standard"/>
    <w:link w:val="UnterschriftZchn"/>
    <w:rsid w:val="00E22FCE"/>
    <w:pPr>
      <w:spacing w:line="240" w:lineRule="auto"/>
      <w:ind w:left="4252"/>
    </w:pPr>
  </w:style>
  <w:style w:type="character" w:customStyle="1" w:styleId="UnterschriftZchn">
    <w:name w:val="Unterschrift Zchn"/>
    <w:basedOn w:val="Absatz-Standardschriftart"/>
    <w:link w:val="Unterschrift"/>
    <w:rsid w:val="00E22FCE"/>
    <w:rPr>
      <w:rFonts w:ascii="Arial" w:hAnsi="Arial"/>
      <w:sz w:val="22"/>
      <w:szCs w:val="24"/>
      <w:lang w:eastAsia="en-US"/>
    </w:rPr>
  </w:style>
  <w:style w:type="paragraph" w:customStyle="1" w:styleId="Listenabsatz3">
    <w:name w:val="Listenabsatz 3"/>
    <w:basedOn w:val="Standard"/>
    <w:rsid w:val="000618F1"/>
    <w:pPr>
      <w:ind w:left="851"/>
      <w:contextualSpacing/>
    </w:pPr>
  </w:style>
  <w:style w:type="paragraph" w:customStyle="1" w:styleId="Einrckungfr1berschrift">
    <w:name w:val="Einrückung für 1. Überschrift"/>
    <w:basedOn w:val="Standard"/>
    <w:qFormat/>
    <w:rsid w:val="001F67BC"/>
    <w:pPr>
      <w:ind w:left="284"/>
    </w:pPr>
  </w:style>
  <w:style w:type="paragraph" w:customStyle="1" w:styleId="Einrckungfr2berschrift">
    <w:name w:val="Einrückung für 2. Überschrift"/>
    <w:basedOn w:val="Einrckungfr1berschrift"/>
    <w:qFormat/>
    <w:rsid w:val="001F67BC"/>
    <w:pPr>
      <w:ind w:left="567"/>
    </w:pPr>
  </w:style>
  <w:style w:type="paragraph" w:customStyle="1" w:styleId="Einrckungfr3berschrift">
    <w:name w:val="Einrückung für 3. Überschrift"/>
    <w:basedOn w:val="Einrckungfr1berschrift"/>
    <w:qFormat/>
    <w:rsid w:val="001F67BC"/>
    <w:pPr>
      <w:ind w:left="851"/>
    </w:pPr>
  </w:style>
  <w:style w:type="character" w:customStyle="1" w:styleId="FuzeileZchn">
    <w:name w:val="Fußzeile Zchn"/>
    <w:basedOn w:val="Absatz-Standardschriftart"/>
    <w:link w:val="Fuzeile"/>
    <w:uiPriority w:val="99"/>
    <w:rsid w:val="000E575B"/>
    <w:rPr>
      <w:rFonts w:ascii="Arial" w:hAnsi="Arial"/>
      <w:sz w:val="22"/>
      <w:szCs w:val="24"/>
      <w:lang w:eastAsia="en-US"/>
    </w:rPr>
  </w:style>
  <w:style w:type="character" w:customStyle="1" w:styleId="KopfzeileZchn">
    <w:name w:val="Kopfzeile Zchn"/>
    <w:basedOn w:val="Absatz-Standardschriftart"/>
    <w:link w:val="Kopfzeile"/>
    <w:uiPriority w:val="99"/>
    <w:rsid w:val="000E575B"/>
    <w:rPr>
      <w:rFonts w:ascii="Arial" w:hAnsi="Arial"/>
      <w:sz w:val="22"/>
      <w:szCs w:val="24"/>
      <w:lang w:eastAsia="en-US"/>
    </w:rPr>
  </w:style>
  <w:style w:type="character" w:styleId="Hyperlink">
    <w:name w:val="Hyperlink"/>
    <w:basedOn w:val="Absatz-Standardschriftart"/>
    <w:uiPriority w:val="99"/>
    <w:unhideWhenUsed/>
    <w:rsid w:val="00D92266"/>
    <w:rPr>
      <w:color w:val="0000FF" w:themeColor="hyperlink"/>
      <w:u w:val="single"/>
    </w:rPr>
  </w:style>
  <w:style w:type="paragraph" w:styleId="Sprechblasentext">
    <w:name w:val="Balloon Text"/>
    <w:basedOn w:val="Standard"/>
    <w:link w:val="SprechblasentextZchn"/>
    <w:rsid w:val="001C278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2787"/>
    <w:rPr>
      <w:rFonts w:ascii="Tahoma" w:hAnsi="Tahoma" w:cs="Tahoma"/>
      <w:sz w:val="16"/>
      <w:szCs w:val="16"/>
      <w:lang w:eastAsia="en-US"/>
    </w:rPr>
  </w:style>
  <w:style w:type="character" w:styleId="Kommentarzeichen">
    <w:name w:val="annotation reference"/>
    <w:basedOn w:val="Absatz-Standardschriftart"/>
    <w:rsid w:val="00077CD4"/>
    <w:rPr>
      <w:sz w:val="16"/>
      <w:szCs w:val="16"/>
    </w:rPr>
  </w:style>
  <w:style w:type="paragraph" w:styleId="Kommentartext">
    <w:name w:val="annotation text"/>
    <w:basedOn w:val="Standard"/>
    <w:link w:val="KommentartextZchn"/>
    <w:rsid w:val="00077CD4"/>
    <w:pPr>
      <w:spacing w:line="240" w:lineRule="auto"/>
    </w:pPr>
    <w:rPr>
      <w:sz w:val="20"/>
      <w:szCs w:val="20"/>
    </w:rPr>
  </w:style>
  <w:style w:type="character" w:customStyle="1" w:styleId="KommentartextZchn">
    <w:name w:val="Kommentartext Zchn"/>
    <w:basedOn w:val="Absatz-Standardschriftart"/>
    <w:link w:val="Kommentartext"/>
    <w:rsid w:val="00077CD4"/>
    <w:rPr>
      <w:rFonts w:ascii="Arial" w:hAnsi="Arial"/>
      <w:lang w:eastAsia="en-US"/>
    </w:rPr>
  </w:style>
  <w:style w:type="paragraph" w:styleId="Kommentarthema">
    <w:name w:val="annotation subject"/>
    <w:basedOn w:val="Kommentartext"/>
    <w:next w:val="Kommentartext"/>
    <w:link w:val="KommentarthemaZchn"/>
    <w:rsid w:val="00077CD4"/>
    <w:rPr>
      <w:b/>
      <w:bCs/>
    </w:rPr>
  </w:style>
  <w:style w:type="character" w:customStyle="1" w:styleId="KommentarthemaZchn">
    <w:name w:val="Kommentarthema Zchn"/>
    <w:basedOn w:val="KommentartextZchn"/>
    <w:link w:val="Kommentarthema"/>
    <w:rsid w:val="00077CD4"/>
    <w:rPr>
      <w:rFonts w:ascii="Arial" w:hAnsi="Arial"/>
      <w:b/>
      <w:bCs/>
      <w:lang w:eastAsia="en-US"/>
    </w:rPr>
  </w:style>
  <w:style w:type="character" w:styleId="BesuchterLink">
    <w:name w:val="FollowedHyperlink"/>
    <w:basedOn w:val="Absatz-Standardschriftart"/>
    <w:rsid w:val="001F0E9B"/>
    <w:rPr>
      <w:color w:val="800080" w:themeColor="followedHyperlink"/>
      <w:u w:val="single"/>
    </w:rPr>
  </w:style>
  <w:style w:type="paragraph" w:styleId="Inhaltsverzeichnisberschrift">
    <w:name w:val="TOC Heading"/>
    <w:basedOn w:val="berschrift1"/>
    <w:next w:val="Standard"/>
    <w:uiPriority w:val="39"/>
    <w:unhideWhenUsed/>
    <w:qFormat/>
    <w:rsid w:val="00C53322"/>
    <w:pPr>
      <w:keepLines/>
      <w:numPr>
        <w:numId w:val="0"/>
      </w:numPr>
      <w:spacing w:before="480" w:line="276" w:lineRule="auto"/>
      <w:outlineLvl w:val="9"/>
    </w:pPr>
    <w:rPr>
      <w:rFonts w:asciiTheme="majorHAnsi" w:eastAsiaTheme="majorEastAsia" w:hAnsiTheme="majorHAnsi" w:cstheme="majorBidi"/>
      <w:bCs/>
      <w:color w:val="365F91" w:themeColor="accent1" w:themeShade="BF"/>
      <w:kern w:val="0"/>
      <w:sz w:val="28"/>
      <w:szCs w:val="28"/>
      <w:lang w:eastAsia="de-DE"/>
    </w:rPr>
  </w:style>
  <w:style w:type="paragraph" w:styleId="Verzeichnis1">
    <w:name w:val="toc 1"/>
    <w:basedOn w:val="Standard"/>
    <w:next w:val="Standard"/>
    <w:autoRedefine/>
    <w:uiPriority w:val="39"/>
    <w:rsid w:val="00480245"/>
    <w:pPr>
      <w:tabs>
        <w:tab w:val="left" w:pos="440"/>
        <w:tab w:val="right" w:pos="9061"/>
      </w:tabs>
      <w:spacing w:after="100"/>
    </w:pPr>
    <w:rPr>
      <w:rFonts w:ascii="Arial Fett" w:hAnsi="Arial Fett"/>
      <w:b/>
      <w:noProof/>
    </w:rPr>
  </w:style>
  <w:style w:type="paragraph" w:styleId="Verzeichnis2">
    <w:name w:val="toc 2"/>
    <w:basedOn w:val="Standard"/>
    <w:next w:val="Standard"/>
    <w:autoRedefine/>
    <w:uiPriority w:val="39"/>
    <w:rsid w:val="00C53322"/>
    <w:pPr>
      <w:spacing w:after="100"/>
      <w:ind w:left="220"/>
    </w:pPr>
  </w:style>
  <w:style w:type="paragraph" w:styleId="Verzeichnis3">
    <w:name w:val="toc 3"/>
    <w:basedOn w:val="Standard"/>
    <w:next w:val="Standard"/>
    <w:autoRedefine/>
    <w:uiPriority w:val="39"/>
    <w:rsid w:val="00C53322"/>
    <w:pPr>
      <w:spacing w:after="100"/>
      <w:ind w:left="440"/>
    </w:pPr>
  </w:style>
  <w:style w:type="table" w:customStyle="1" w:styleId="Tabellenraster1">
    <w:name w:val="Tabellenraster1"/>
    <w:basedOn w:val="NormaleTabelle"/>
    <w:next w:val="Tabellenraster"/>
    <w:rsid w:val="00BD792E"/>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42FE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20442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4422"/>
    <w:pPr>
      <w:autoSpaceDE w:val="0"/>
      <w:autoSpaceDN w:val="0"/>
      <w:adjustRightInd w:val="0"/>
    </w:pPr>
    <w:rPr>
      <w:rFonts w:ascii="Arial" w:eastAsiaTheme="minorHAnsi" w:hAnsi="Arial" w:cs="Arial"/>
      <w:color w:val="000000"/>
      <w:sz w:val="24"/>
      <w:szCs w:val="24"/>
      <w:lang w:eastAsia="en-US"/>
    </w:rPr>
  </w:style>
  <w:style w:type="paragraph" w:styleId="Funotentext">
    <w:name w:val="footnote text"/>
    <w:basedOn w:val="Standard"/>
    <w:link w:val="FunotentextZchn"/>
    <w:uiPriority w:val="99"/>
    <w:rsid w:val="00E27E1B"/>
    <w:pPr>
      <w:spacing w:line="240" w:lineRule="auto"/>
    </w:pPr>
    <w:rPr>
      <w:sz w:val="20"/>
      <w:szCs w:val="20"/>
    </w:rPr>
  </w:style>
  <w:style w:type="character" w:customStyle="1" w:styleId="FunotentextZchn">
    <w:name w:val="Fußnotentext Zchn"/>
    <w:basedOn w:val="Absatz-Standardschriftart"/>
    <w:link w:val="Funotentext"/>
    <w:uiPriority w:val="99"/>
    <w:rsid w:val="00E27E1B"/>
    <w:rPr>
      <w:rFonts w:ascii="Arial" w:hAnsi="Arial"/>
      <w:lang w:eastAsia="en-US"/>
    </w:rPr>
  </w:style>
  <w:style w:type="character" w:styleId="Funotenzeichen">
    <w:name w:val="footnote reference"/>
    <w:basedOn w:val="Absatz-Standardschriftart"/>
    <w:uiPriority w:val="99"/>
    <w:rsid w:val="00E27E1B"/>
    <w:rPr>
      <w:vertAlign w:val="superscript"/>
    </w:rPr>
  </w:style>
  <w:style w:type="paragraph" w:styleId="KeinLeerraum">
    <w:name w:val="No Spacing"/>
    <w:uiPriority w:val="1"/>
    <w:qFormat/>
    <w:rsid w:val="0037276F"/>
    <w:rPr>
      <w:rFonts w:asciiTheme="minorHAnsi" w:eastAsiaTheme="minorHAnsi" w:hAnsiTheme="minorHAnsi" w:cstheme="minorBidi"/>
      <w:sz w:val="22"/>
      <w:szCs w:val="22"/>
      <w:lang w:eastAsia="en-US"/>
    </w:rPr>
  </w:style>
  <w:style w:type="character" w:customStyle="1" w:styleId="fontstyle01">
    <w:name w:val="fontstyle01"/>
    <w:basedOn w:val="Absatz-Standardschriftart"/>
    <w:rsid w:val="00BB3950"/>
    <w:rPr>
      <w:rFonts w:ascii="Arial" w:hAnsi="Arial" w:cs="Arial" w:hint="default"/>
      <w:b w:val="0"/>
      <w:bCs w:val="0"/>
      <w:i w:val="0"/>
      <w:iCs w:val="0"/>
      <w:color w:val="000000"/>
      <w:sz w:val="20"/>
      <w:szCs w:val="20"/>
    </w:rPr>
  </w:style>
  <w:style w:type="paragraph" w:styleId="Endnotentext">
    <w:name w:val="endnote text"/>
    <w:basedOn w:val="Standard"/>
    <w:link w:val="EndnotentextZchn"/>
    <w:rsid w:val="001F0E38"/>
    <w:pPr>
      <w:spacing w:line="240" w:lineRule="auto"/>
    </w:pPr>
    <w:rPr>
      <w:sz w:val="20"/>
      <w:szCs w:val="20"/>
    </w:rPr>
  </w:style>
  <w:style w:type="character" w:customStyle="1" w:styleId="EndnotentextZchn">
    <w:name w:val="Endnotentext Zchn"/>
    <w:basedOn w:val="Absatz-Standardschriftart"/>
    <w:link w:val="Endnotentext"/>
    <w:rsid w:val="001F0E38"/>
    <w:rPr>
      <w:rFonts w:ascii="Arial" w:hAnsi="Arial"/>
      <w:lang w:eastAsia="en-US"/>
    </w:rPr>
  </w:style>
  <w:style w:type="character" w:styleId="Endnotenzeichen">
    <w:name w:val="endnote reference"/>
    <w:basedOn w:val="Absatz-Standardschriftart"/>
    <w:rsid w:val="001F0E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25361">
      <w:bodyDiv w:val="1"/>
      <w:marLeft w:val="0"/>
      <w:marRight w:val="0"/>
      <w:marTop w:val="0"/>
      <w:marBottom w:val="0"/>
      <w:divBdr>
        <w:top w:val="none" w:sz="0" w:space="0" w:color="auto"/>
        <w:left w:val="none" w:sz="0" w:space="0" w:color="auto"/>
        <w:bottom w:val="none" w:sz="0" w:space="0" w:color="auto"/>
        <w:right w:val="none" w:sz="0" w:space="0" w:color="auto"/>
      </w:divBdr>
    </w:div>
    <w:div w:id="21435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hrer\Downloads\beschreibung_einer_verarbeitungstaetigk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8CE03-8EF4-4B9D-B8B3-86FD63C3A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C:\Users\lehrer\Downloads\beschreibung_einer_verarbeitungstaetigkeit.dotx</Template>
  <TotalTime>0</TotalTime>
  <Pages>10</Pages>
  <Words>3182</Words>
  <Characters>20049</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2023-07-30T12:03:00Z</dcterms:created>
  <dcterms:modified xsi:type="dcterms:W3CDTF">2026-04-28T08:11:00Z</dcterms:modified>
</cp:coreProperties>
</file>